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6D5382" w:rsidRPr="00873ABD" w:rsidRDefault="006D5382" w:rsidP="006D5382">
      <w:pPr>
        <w:jc w:val="en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Załącznik </w:t>
      </w:r>
      <w:r w:rsidRPr="00814347">
        <w:rPr>
          <w:rFonts w:ascii="Arial" w:hAnsi="Arial" w:cs="Arial"/>
          <w:b/>
          <w:sz w:val="22"/>
          <w:szCs w:val="22"/>
        </w:rPr>
        <w:t xml:space="preserve">nr </w:t>
      </w:r>
      <w:r w:rsidR="00790C8C">
        <w:rPr>
          <w:rFonts w:ascii="Arial" w:hAnsi="Arial" w:cs="Arial"/>
          <w:b/>
          <w:sz w:val="22"/>
          <w:szCs w:val="22"/>
        </w:rPr>
        <w:t>7</w:t>
      </w:r>
    </w:p>
    <w:p w:rsidR="006D5382" w:rsidRDefault="006D5382" w:rsidP="006D5382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6D5382" w:rsidRPr="002F5546" w:rsidRDefault="006D5382" w:rsidP="006D5382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OŚWIADCZENIE OFERENTA</w:t>
      </w:r>
    </w:p>
    <w:p w:rsidR="006D5382" w:rsidRDefault="006D5382" w:rsidP="006D5382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6D5382" w:rsidRDefault="006D5382" w:rsidP="006D5382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D95F18">
        <w:rPr>
          <w:rFonts w:ascii="Arial" w:hAnsi="Arial" w:cs="Arial"/>
          <w:sz w:val="22"/>
          <w:szCs w:val="22"/>
        </w:rPr>
        <w:t>Dla zada</w:t>
      </w:r>
      <w:r>
        <w:rPr>
          <w:rFonts w:ascii="Arial" w:hAnsi="Arial" w:cs="Arial"/>
          <w:sz w:val="22"/>
          <w:szCs w:val="22"/>
        </w:rPr>
        <w:t>nia</w:t>
      </w:r>
      <w:r w:rsidRPr="00D95F18">
        <w:rPr>
          <w:rFonts w:ascii="Arial" w:hAnsi="Arial" w:cs="Arial"/>
          <w:sz w:val="22"/>
          <w:szCs w:val="22"/>
        </w:rPr>
        <w:t>:</w:t>
      </w:r>
    </w:p>
    <w:p w:rsidR="007668BB" w:rsidRDefault="007668BB" w:rsidP="007668BB">
      <w:pPr>
        <w:spacing w:before="6pt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„5-05-21-173-1 Poznań – zdalny monitoring - pomiar przepływu ścieków przez strategiczne rurociągi przesyłowe przechodzące pod rzeką Wartą”</w:t>
      </w:r>
    </w:p>
    <w:p w:rsidR="006D5382" w:rsidRDefault="006D5382" w:rsidP="006D5382">
      <w:pPr>
        <w:spacing w:before="6pt"/>
        <w:rPr>
          <w:rFonts w:ascii="Arial" w:hAnsi="Arial" w:cs="Arial"/>
          <w:b/>
          <w:bCs/>
          <w:sz w:val="22"/>
          <w:szCs w:val="22"/>
        </w:rPr>
      </w:pPr>
    </w:p>
    <w:p w:rsidR="006D5382" w:rsidRPr="00FF39B4" w:rsidRDefault="006D5382" w:rsidP="006D5382">
      <w:pPr>
        <w:rPr>
          <w:rFonts w:ascii="Arial" w:hAnsi="Arial" w:cs="Arial"/>
          <w:b/>
          <w:sz w:val="22"/>
          <w:szCs w:val="22"/>
        </w:rPr>
      </w:pPr>
      <w:r w:rsidRPr="00FF39B4">
        <w:rPr>
          <w:rFonts w:ascii="Arial" w:hAnsi="Arial" w:cs="Arial"/>
          <w:b/>
          <w:sz w:val="22"/>
          <w:szCs w:val="22"/>
        </w:rPr>
        <w:t>1. ZAMAWIAJĄCY:</w:t>
      </w:r>
    </w:p>
    <w:p w:rsidR="006D5382" w:rsidRPr="00FF39B4" w:rsidRDefault="006D5382" w:rsidP="006D5382">
      <w:pPr>
        <w:rPr>
          <w:rFonts w:ascii="Arial" w:hAnsi="Arial" w:cs="Arial"/>
          <w:b/>
          <w:sz w:val="22"/>
          <w:szCs w:val="22"/>
        </w:rPr>
      </w:pPr>
    </w:p>
    <w:p w:rsidR="006D5382" w:rsidRDefault="006D5382" w:rsidP="006D53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FF39B4">
        <w:rPr>
          <w:rFonts w:ascii="Arial" w:hAnsi="Arial" w:cs="Arial"/>
          <w:b/>
          <w:sz w:val="22"/>
          <w:szCs w:val="22"/>
        </w:rPr>
        <w:t>AQUANET</w:t>
      </w:r>
      <w:r>
        <w:rPr>
          <w:rFonts w:ascii="Arial" w:hAnsi="Arial" w:cs="Arial"/>
          <w:b/>
          <w:sz w:val="22"/>
          <w:szCs w:val="22"/>
        </w:rPr>
        <w:t>”</w:t>
      </w:r>
      <w:r w:rsidRPr="00FF39B4">
        <w:rPr>
          <w:rFonts w:ascii="Arial" w:hAnsi="Arial" w:cs="Arial"/>
          <w:b/>
          <w:sz w:val="22"/>
          <w:szCs w:val="22"/>
        </w:rPr>
        <w:t xml:space="preserve"> S</w:t>
      </w:r>
      <w:r>
        <w:rPr>
          <w:rFonts w:ascii="Arial" w:hAnsi="Arial" w:cs="Arial"/>
          <w:b/>
          <w:sz w:val="22"/>
          <w:szCs w:val="22"/>
        </w:rPr>
        <w:t>.</w:t>
      </w:r>
      <w:r w:rsidRPr="00FF39B4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FF39B4">
        <w:rPr>
          <w:rFonts w:ascii="Arial" w:hAnsi="Arial" w:cs="Arial"/>
          <w:sz w:val="22"/>
          <w:szCs w:val="22"/>
        </w:rPr>
        <w:t>ul. Dolna Wilda 126 - 61-492 Poznań</w:t>
      </w:r>
    </w:p>
    <w:p w:rsidR="006D5382" w:rsidRPr="00FF39B4" w:rsidRDefault="006D5382" w:rsidP="006D5382">
      <w:pPr>
        <w:rPr>
          <w:rFonts w:ascii="Arial" w:hAnsi="Arial" w:cs="Arial"/>
          <w:b/>
          <w:sz w:val="22"/>
          <w:szCs w:val="22"/>
        </w:rPr>
      </w:pPr>
    </w:p>
    <w:p w:rsidR="006D5382" w:rsidRPr="00FF39B4" w:rsidRDefault="006D5382" w:rsidP="006D5382">
      <w:pPr>
        <w:rPr>
          <w:rFonts w:ascii="Arial" w:hAnsi="Arial" w:cs="Arial"/>
          <w:sz w:val="10"/>
          <w:szCs w:val="10"/>
        </w:rPr>
      </w:pPr>
    </w:p>
    <w:p w:rsidR="006D5382" w:rsidRPr="00FF39B4" w:rsidRDefault="006D5382" w:rsidP="006D5382">
      <w:pPr>
        <w:pStyle w:val="Tekstpodstawowy2"/>
        <w:rPr>
          <w:b/>
          <w:sz w:val="22"/>
          <w:szCs w:val="22"/>
        </w:rPr>
      </w:pPr>
      <w:r w:rsidRPr="00FF39B4">
        <w:rPr>
          <w:b/>
          <w:sz w:val="22"/>
          <w:szCs w:val="22"/>
        </w:rPr>
        <w:t>2. WYKONAWCA:</w:t>
      </w:r>
    </w:p>
    <w:p w:rsidR="006D5382" w:rsidRPr="00FF39B4" w:rsidRDefault="006D5382" w:rsidP="006D5382">
      <w:pPr>
        <w:rPr>
          <w:rFonts w:ascii="Arial" w:hAnsi="Arial" w:cs="Arial"/>
          <w:sz w:val="6"/>
          <w:szCs w:val="6"/>
        </w:rPr>
      </w:pP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79"/>
        <w:gridCol w:w="4678"/>
        <w:gridCol w:w="3755"/>
      </w:tblGrid>
      <w:tr w:rsidR="006D5382" w:rsidRPr="00FF39B4" w:rsidTr="00AC71EC">
        <w:trPr>
          <w:cantSplit/>
        </w:trPr>
        <w:tc>
          <w:tcPr>
            <w:tcW w:w="38.95pt" w:type="dxa"/>
          </w:tcPr>
          <w:p w:rsidR="006D5382" w:rsidRPr="00FF39B4" w:rsidRDefault="006D5382" w:rsidP="00AC71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39B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33.90pt" w:type="dxa"/>
          </w:tcPr>
          <w:p w:rsidR="006D5382" w:rsidRPr="00FF39B4" w:rsidRDefault="006D5382" w:rsidP="00AC71EC">
            <w:pPr>
              <w:ind w:hanging="2.15p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39B4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87.75pt" w:type="dxa"/>
          </w:tcPr>
          <w:p w:rsidR="006D5382" w:rsidRPr="00FF39B4" w:rsidRDefault="006D5382" w:rsidP="00AC71EC">
            <w:pPr>
              <w:ind w:hanging="2.15p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39B4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6D5382" w:rsidRPr="00FF39B4" w:rsidTr="00AC71EC">
        <w:trPr>
          <w:cantSplit/>
        </w:trPr>
        <w:tc>
          <w:tcPr>
            <w:tcW w:w="38.95pt" w:type="dxa"/>
            <w:vAlign w:val="center"/>
          </w:tcPr>
          <w:p w:rsidR="006D5382" w:rsidRPr="00873ABD" w:rsidRDefault="006D5382" w:rsidP="00AC71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33.90pt" w:type="dxa"/>
            <w:vAlign w:val="center"/>
          </w:tcPr>
          <w:p w:rsidR="006D5382" w:rsidRPr="00B264EA" w:rsidRDefault="006D5382" w:rsidP="00AC71E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.75pt" w:type="dxa"/>
            <w:vAlign w:val="center"/>
          </w:tcPr>
          <w:p w:rsidR="006D5382" w:rsidRPr="00B264EA" w:rsidRDefault="006D5382" w:rsidP="00AC71E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D5382" w:rsidRPr="00FF39B4" w:rsidRDefault="006D5382" w:rsidP="006D5382">
      <w:pPr>
        <w:numPr>
          <w:ilvl w:val="12"/>
          <w:numId w:val="0"/>
        </w:numPr>
        <w:jc w:val="center"/>
        <w:rPr>
          <w:rFonts w:ascii="Arial" w:hAnsi="Arial" w:cs="Arial"/>
          <w:sz w:val="10"/>
          <w:szCs w:val="10"/>
        </w:rPr>
      </w:pPr>
    </w:p>
    <w:p w:rsidR="006D5382" w:rsidRDefault="006D5382" w:rsidP="006D5382">
      <w:pPr>
        <w:jc w:val="center"/>
        <w:rPr>
          <w:rFonts w:ascii="Arial" w:hAnsi="Arial" w:cs="Arial"/>
          <w:b/>
        </w:rPr>
      </w:pPr>
    </w:p>
    <w:p w:rsidR="006D5382" w:rsidRDefault="006D5382" w:rsidP="006D53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Niniejszym oświadczam, że spełniam warunki udziału w postępowaniu o udzielenie Zamówienia na:</w:t>
      </w:r>
    </w:p>
    <w:p w:rsidR="006D5382" w:rsidRDefault="006D5382" w:rsidP="006D53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wykonanie dokumentacji PFU dla zdania </w:t>
      </w:r>
    </w:p>
    <w:p w:rsidR="007668BB" w:rsidRDefault="006D5382" w:rsidP="007668BB">
      <w:pPr>
        <w:spacing w:before="6pt"/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</w:rPr>
        <w:t>pn</w:t>
      </w:r>
      <w:proofErr w:type="spellEnd"/>
      <w:r>
        <w:rPr>
          <w:rFonts w:ascii="Arial" w:hAnsi="Arial" w:cs="Arial"/>
          <w:b/>
        </w:rPr>
        <w:t>:</w:t>
      </w:r>
      <w:r w:rsidR="007668BB" w:rsidRPr="007668B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668BB">
        <w:rPr>
          <w:rFonts w:ascii="Arial" w:hAnsi="Arial" w:cs="Arial"/>
          <w:b/>
          <w:sz w:val="22"/>
          <w:szCs w:val="22"/>
          <w:u w:val="single"/>
        </w:rPr>
        <w:t>„5-05-21-173-1 Poznań – zdalny monitoring - pomiar przepływu ścieków przez strategiczne rurociągi przesyłowe przechodzące pod rzeką Wartą”</w:t>
      </w:r>
    </w:p>
    <w:p w:rsidR="006D5382" w:rsidRDefault="006D5382" w:rsidP="007668BB">
      <w:pPr>
        <w:rPr>
          <w:rFonts w:ascii="Arial" w:hAnsi="Arial" w:cs="Arial"/>
          <w:b/>
        </w:rPr>
      </w:pPr>
    </w:p>
    <w:p w:rsidR="006D5382" w:rsidRDefault="006D5382" w:rsidP="006D5382">
      <w:pPr>
        <w:jc w:val="center"/>
        <w:rPr>
          <w:rFonts w:ascii="Arial" w:hAnsi="Arial" w:cs="Arial"/>
          <w:b/>
        </w:rPr>
      </w:pPr>
    </w:p>
    <w:p w:rsidR="006D5382" w:rsidRDefault="006D5382" w:rsidP="006D5382">
      <w:pPr>
        <w:jc w:val="center"/>
        <w:rPr>
          <w:rFonts w:ascii="Arial" w:hAnsi="Arial" w:cs="Arial"/>
        </w:rPr>
      </w:pPr>
      <w:r w:rsidRPr="00F84427">
        <w:rPr>
          <w:rFonts w:ascii="Arial" w:hAnsi="Arial" w:cs="Arial"/>
        </w:rPr>
        <w:t xml:space="preserve">i nie podlegam </w:t>
      </w:r>
      <w:r>
        <w:rPr>
          <w:rFonts w:ascii="Arial" w:hAnsi="Arial" w:cs="Arial"/>
        </w:rPr>
        <w:t>wykluczeniu na podstawie poniższych punktów, gdyż nie należę do:</w:t>
      </w:r>
    </w:p>
    <w:p w:rsidR="006D5382" w:rsidRDefault="006D5382" w:rsidP="00D37B3B">
      <w:pPr>
        <w:jc w:val="both"/>
        <w:rPr>
          <w:rFonts w:ascii="Arial" w:hAnsi="Arial" w:cs="Arial"/>
        </w:rPr>
      </w:pPr>
    </w:p>
    <w:p w:rsidR="006D5382" w:rsidRDefault="0099179C" w:rsidP="00D37B3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D5382">
        <w:rPr>
          <w:rFonts w:ascii="Arial" w:hAnsi="Arial" w:cs="Arial"/>
        </w:rPr>
        <w:t xml:space="preserve">ferentów, którzy w ciągu ostatnich dwóch lat przed wszczęciem postępowania wyrządzili szkodę Grupie AQUANET S.A., nie wykonując zamówienia lub wykonując je należycie lub też brali udział w postępowaniach przetargowych prowadzonych przez Grupę AQUANET S.A. </w:t>
      </w:r>
      <w:r w:rsidR="006A202A">
        <w:rPr>
          <w:rFonts w:ascii="Arial" w:hAnsi="Arial" w:cs="Arial"/>
        </w:rPr>
        <w:t>i nie potwierdzili ceny po jej wygraniu lub nie podpisali / nie wykonali umowy;</w:t>
      </w:r>
    </w:p>
    <w:p w:rsidR="006A202A" w:rsidRDefault="0099179C" w:rsidP="00D37B3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A202A">
        <w:rPr>
          <w:rFonts w:ascii="Arial" w:hAnsi="Arial" w:cs="Arial"/>
        </w:rPr>
        <w:t>ferentów, którzy na dzień składania oferty pozostają z Grupą AQUANET S.A. w sporze dotyczącym roszczeń majątkowych ( niezależnie od podstawy odpowiedzialności tych podmiotów);</w:t>
      </w:r>
    </w:p>
    <w:p w:rsidR="006A202A" w:rsidRDefault="0099179C" w:rsidP="00D37B3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A202A">
        <w:rPr>
          <w:rFonts w:ascii="Arial" w:hAnsi="Arial" w:cs="Arial"/>
        </w:rPr>
        <w:t>ferentów:</w:t>
      </w:r>
    </w:p>
    <w:p w:rsidR="006A202A" w:rsidRDefault="00D37B3B" w:rsidP="00D37B3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stosunku do których </w:t>
      </w:r>
      <w:r w:rsidR="006A202A">
        <w:rPr>
          <w:rFonts w:ascii="Arial" w:hAnsi="Arial" w:cs="Arial"/>
        </w:rPr>
        <w:t>otwarto postępowanie upadłościowe, likwidacyjne lub restrukturyzacyjne</w:t>
      </w:r>
    </w:p>
    <w:p w:rsidR="006A202A" w:rsidRDefault="006A202A" w:rsidP="00D37B3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wobec, których ogłoszono upadłość </w:t>
      </w:r>
    </w:p>
    <w:p w:rsidR="006A202A" w:rsidRDefault="00D37B3B" w:rsidP="00D37B3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którzy po ogłoszeniu upadłości zawarli układ zatwierdzony prawomocnym postanowieniem sądu, o ile układ przewiduje zaspokojenie wierzycieli poprzez likwidację majątku upadłego;</w:t>
      </w:r>
    </w:p>
    <w:p w:rsidR="00D37B3B" w:rsidRDefault="00D37B3B" w:rsidP="0099179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oferentów będących osobami fizycznymi, osobami prawnymi, kt</w:t>
      </w:r>
      <w:r w:rsidR="0099179C">
        <w:rPr>
          <w:rFonts w:ascii="Arial" w:hAnsi="Arial" w:cs="Arial"/>
        </w:rPr>
        <w:t xml:space="preserve">órych urzędujących członków władz zarządzających prawomocnie skazano za przestępstwo, przekupstwa, </w:t>
      </w:r>
      <w:r w:rsidR="0099179C" w:rsidRPr="00F84427">
        <w:rPr>
          <w:rFonts w:ascii="Arial" w:hAnsi="Arial" w:cs="Arial"/>
        </w:rPr>
        <w:t>przestępstwo przeciwko obrotowi gospodarczemu lub inne przestępstwo popełnione w celu osiągnięcia korzyści majątkowych, lub którzy wyrządzili Spółce szkodę, co zostało stwierdzone wyrokiem sądowym lub innym orzeczeniem organu lub ubezpieczyciela;</w:t>
      </w:r>
    </w:p>
    <w:p w:rsidR="0099179C" w:rsidRPr="0099179C" w:rsidRDefault="0099179C" w:rsidP="0099179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9179C">
        <w:rPr>
          <w:rFonts w:ascii="Arial" w:hAnsi="Arial" w:cs="Arial"/>
        </w:rPr>
        <w:t xml:space="preserve">oferentów, którzy nie złożyli wymaganych oświadczeń lub nie spełnili wymagań określonych w zaproszeniu </w:t>
      </w:r>
      <w:r w:rsidRPr="00333365">
        <w:rPr>
          <w:rFonts w:ascii="Arial" w:hAnsi="Arial" w:cs="Arial"/>
        </w:rPr>
        <w:t>w pkt. 9</w:t>
      </w:r>
      <w:r w:rsidRPr="0099179C">
        <w:rPr>
          <w:rFonts w:ascii="Arial" w:hAnsi="Arial" w:cs="Arial"/>
        </w:rPr>
        <w:t xml:space="preserve">, w którym zostały określone wymogi udziału </w:t>
      </w:r>
      <w:r w:rsidRPr="0099179C">
        <w:rPr>
          <w:rFonts w:ascii="Arial" w:hAnsi="Arial" w:cs="Arial"/>
        </w:rPr>
        <w:lastRenderedPageBreak/>
        <w:t xml:space="preserve">oferentów w postępowaniu o udzielenie zamówienia w trybie </w:t>
      </w:r>
      <w:r w:rsidR="007668BB" w:rsidRPr="00333365">
        <w:rPr>
          <w:rFonts w:ascii="Arial" w:hAnsi="Arial" w:cs="Arial"/>
        </w:rPr>
        <w:t>przetargu ofertowego</w:t>
      </w:r>
      <w:r w:rsidRPr="0099179C">
        <w:rPr>
          <w:rFonts w:ascii="Arial" w:hAnsi="Arial" w:cs="Arial"/>
        </w:rPr>
        <w:t>, pomimo uprzedniego wezwania Zamawiającego;</w:t>
      </w:r>
    </w:p>
    <w:p w:rsidR="0099179C" w:rsidRPr="00F84427" w:rsidRDefault="0099179C" w:rsidP="0099179C">
      <w:pPr>
        <w:pStyle w:val="Akapitzlist"/>
        <w:numPr>
          <w:ilvl w:val="0"/>
          <w:numId w:val="2"/>
        </w:numPr>
        <w:spacing w:after="10pt" w:line="13.80pt" w:lineRule="auto"/>
        <w:jc w:val="both"/>
        <w:rPr>
          <w:rFonts w:ascii="Arial" w:hAnsi="Arial" w:cs="Arial"/>
        </w:rPr>
      </w:pPr>
      <w:r w:rsidRPr="00F84427">
        <w:rPr>
          <w:rFonts w:ascii="Arial" w:hAnsi="Arial" w:cs="Arial"/>
        </w:rPr>
        <w:t>oferentów, którzy złożyli nieprawdziwe informacje mające wpływ na wynik prowadzonego postępowania;</w:t>
      </w:r>
    </w:p>
    <w:p w:rsidR="00100DA4" w:rsidRPr="00100DA4" w:rsidRDefault="0099179C" w:rsidP="00100DA4">
      <w:pPr>
        <w:pStyle w:val="Akapitzlist"/>
        <w:numPr>
          <w:ilvl w:val="0"/>
          <w:numId w:val="2"/>
        </w:numPr>
        <w:spacing w:after="10pt" w:line="13.80pt" w:lineRule="auto"/>
        <w:jc w:val="both"/>
        <w:rPr>
          <w:rFonts w:ascii="Arial" w:hAnsi="Arial" w:cs="Arial"/>
        </w:rPr>
      </w:pPr>
      <w:r w:rsidRPr="00F84427">
        <w:rPr>
          <w:rFonts w:ascii="Arial" w:hAnsi="Arial" w:cs="Arial"/>
        </w:rPr>
        <w:t>oferentów, którzy nie zgodzili się na przedłużenie okresu związania ofertą</w:t>
      </w:r>
      <w:r w:rsidR="00100DA4">
        <w:rPr>
          <w:rFonts w:ascii="Arial" w:hAnsi="Arial" w:cs="Arial"/>
        </w:rPr>
        <w:t>;</w:t>
      </w:r>
    </w:p>
    <w:p w:rsidR="0039197F" w:rsidRDefault="00100DA4" w:rsidP="0039197F">
      <w:pPr>
        <w:pStyle w:val="Akapitzlist"/>
        <w:numPr>
          <w:ilvl w:val="0"/>
          <w:numId w:val="2"/>
        </w:numPr>
        <w:spacing w:after="10pt" w:line="13.80pt" w:lineRule="auto"/>
        <w:jc w:val="both"/>
        <w:rPr>
          <w:rFonts w:ascii="Arial" w:hAnsi="Arial" w:cs="Arial"/>
        </w:rPr>
      </w:pPr>
      <w:r w:rsidRPr="00100DA4">
        <w:rPr>
          <w:rFonts w:ascii="Arial" w:hAnsi="Arial" w:cs="Arial"/>
        </w:rPr>
        <w:t>oferentów, którzy podlegają wykluczeniu na podstawie art. 7 ust</w:t>
      </w:r>
      <w:r w:rsidR="00730286">
        <w:rPr>
          <w:rFonts w:ascii="Arial" w:hAnsi="Arial" w:cs="Arial"/>
        </w:rPr>
        <w:t>.</w:t>
      </w:r>
      <w:r w:rsidRPr="00100DA4">
        <w:rPr>
          <w:rFonts w:ascii="Arial" w:hAnsi="Arial" w:cs="Arial"/>
        </w:rPr>
        <w:t xml:space="preserve"> 1 ustawy z dnia 13 kwietnia 2022</w:t>
      </w:r>
      <w:r w:rsidR="00730286">
        <w:rPr>
          <w:rFonts w:ascii="Arial" w:hAnsi="Arial" w:cs="Arial"/>
        </w:rPr>
        <w:t xml:space="preserve"> </w:t>
      </w:r>
      <w:r w:rsidRPr="00100DA4">
        <w:rPr>
          <w:rFonts w:ascii="Arial" w:hAnsi="Arial" w:cs="Arial"/>
        </w:rPr>
        <w:t>r. o szczególnych rozwiązaniach w zakresie przeciwdziałania wspieraniu agresji na Ukrainę oraz służących ochronie bezpieczeństwa narodowego</w:t>
      </w:r>
      <w:r>
        <w:rPr>
          <w:rFonts w:ascii="Arial" w:hAnsi="Arial" w:cs="Arial"/>
        </w:rPr>
        <w:t xml:space="preserve"> (</w:t>
      </w:r>
      <w:r w:rsidRPr="00100DA4">
        <w:rPr>
          <w:rFonts w:ascii="Arial" w:hAnsi="Arial" w:cs="Arial"/>
        </w:rPr>
        <w:t>zwana dalej Specustawą).</w:t>
      </w:r>
    </w:p>
    <w:p w:rsidR="0039197F" w:rsidRPr="0039197F" w:rsidRDefault="0099179C" w:rsidP="0039197F">
      <w:pPr>
        <w:pStyle w:val="Akapitzlist"/>
        <w:spacing w:after="10pt" w:line="13.80pt" w:lineRule="auto"/>
        <w:jc w:val="both"/>
        <w:rPr>
          <w:rFonts w:ascii="Arial" w:hAnsi="Arial" w:cs="Arial"/>
        </w:rPr>
      </w:pPr>
      <w:r w:rsidRPr="0039197F">
        <w:rPr>
          <w:rFonts w:ascii="Arial" w:hAnsi="Arial" w:cs="Arial"/>
        </w:rPr>
        <w:br/>
      </w:r>
      <w:r w:rsidR="0039197F" w:rsidRPr="0039197F">
        <w:rPr>
          <w:rFonts w:ascii="Arial" w:hAnsi="Arial" w:cs="Arial"/>
        </w:rPr>
        <w:t>Na podstawie art. 7 ust. 1  wyklucza się:</w:t>
      </w:r>
    </w:p>
    <w:p w:rsidR="0039197F" w:rsidRPr="0039197F" w:rsidRDefault="0039197F" w:rsidP="0039197F">
      <w:pPr>
        <w:suppressAutoHyphens/>
        <w:spacing w:before="6pt"/>
        <w:ind w:start="70.90pt"/>
        <w:jc w:val="both"/>
        <w:rPr>
          <w:rFonts w:ascii="Arial" w:hAnsi="Arial" w:cs="Arial"/>
        </w:rPr>
      </w:pPr>
      <w:r w:rsidRPr="0039197F">
        <w:rPr>
          <w:rFonts w:ascii="Arial" w:hAnsi="Arial" w:cs="Arial"/>
        </w:rPr>
        <w:t>Wykonawcę oraz uczestnika konkursu wymienionego w wykazach określonych w rozporządzeniu 765/2006</w:t>
      </w:r>
      <w:r w:rsidRPr="0039197F">
        <w:rPr>
          <w:rFonts w:ascii="Arial" w:hAnsi="Arial" w:cs="Arial"/>
          <w:vertAlign w:val="superscript"/>
        </w:rPr>
        <w:footnoteReference w:id="1"/>
      </w:r>
      <w:r w:rsidRPr="0039197F">
        <w:rPr>
          <w:rFonts w:ascii="Arial" w:hAnsi="Arial" w:cs="Arial"/>
        </w:rPr>
        <w:t xml:space="preserve"> i rozporządzeniu 269/2014</w:t>
      </w:r>
      <w:r w:rsidRPr="0039197F">
        <w:rPr>
          <w:rFonts w:ascii="Arial" w:hAnsi="Arial" w:cs="Arial"/>
          <w:vertAlign w:val="superscript"/>
        </w:rPr>
        <w:footnoteReference w:id="2"/>
      </w:r>
      <w:r w:rsidRPr="0039197F">
        <w:rPr>
          <w:rFonts w:ascii="Arial" w:hAnsi="Arial" w:cs="Arial"/>
        </w:rPr>
        <w:t xml:space="preserve"> albo wpisanego na listę na podstawie decyzji w sprawie wpisu na listę rozstrzygającej o zastosowaniu środka, o którym mowa w art. 1 pkt 3 Specustawy (art. 7 ust. 1 pkt 1 Specustawy);</w:t>
      </w:r>
    </w:p>
    <w:p w:rsidR="0039197F" w:rsidRPr="0039197F" w:rsidRDefault="0039197F" w:rsidP="0039197F">
      <w:pPr>
        <w:suppressAutoHyphens/>
        <w:spacing w:before="6pt"/>
        <w:ind w:start="70.90pt"/>
        <w:jc w:val="both"/>
        <w:rPr>
          <w:rFonts w:ascii="Arial" w:hAnsi="Arial" w:cs="Arial"/>
        </w:rPr>
      </w:pPr>
      <w:r w:rsidRPr="0039197F">
        <w:rPr>
          <w:rFonts w:ascii="Arial" w:hAnsi="Arial" w:cs="Aria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(art. 7 ust. 1 pkt 2 Specustawy);</w:t>
      </w:r>
    </w:p>
    <w:p w:rsidR="0039197F" w:rsidRPr="0039197F" w:rsidRDefault="0039197F" w:rsidP="0039197F">
      <w:pPr>
        <w:suppressAutoHyphens/>
        <w:spacing w:before="6pt"/>
        <w:ind w:start="70.90pt"/>
        <w:jc w:val="both"/>
        <w:rPr>
          <w:rFonts w:ascii="Arial" w:hAnsi="Arial" w:cs="Arial"/>
        </w:rPr>
      </w:pPr>
      <w:r w:rsidRPr="0039197F">
        <w:rPr>
          <w:rFonts w:ascii="Arial" w:hAnsi="Arial" w:cs="Aria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</w:t>
      </w:r>
      <w:r>
        <w:rPr>
          <w:rFonts w:ascii="Arial" w:hAnsi="Arial" w:cs="Arial"/>
        </w:rPr>
        <w:t xml:space="preserve"> w </w:t>
      </w:r>
      <w:r w:rsidRPr="0039197F">
        <w:rPr>
          <w:rFonts w:ascii="Arial" w:hAnsi="Arial" w:cs="Arial"/>
        </w:rPr>
        <w:t>art. 1 pkt 3 ustawy (art. 7 ust. 1 pkt 3 Specustawy).</w:t>
      </w:r>
    </w:p>
    <w:p w:rsidR="0039197F" w:rsidRPr="00891B41" w:rsidRDefault="0039197F" w:rsidP="0039197F">
      <w:pPr>
        <w:spacing w:before="6pt"/>
        <w:ind w:start="70.90pt"/>
        <w:jc w:val="both"/>
        <w:rPr>
          <w:rFonts w:ascii="Cambria" w:eastAsia="A" w:hAnsi="Cambria" w:cs="Cambria"/>
        </w:rPr>
      </w:pPr>
    </w:p>
    <w:p w:rsidR="0099179C" w:rsidRPr="0039197F" w:rsidRDefault="0099179C" w:rsidP="0039197F">
      <w:pPr>
        <w:jc w:val="both"/>
        <w:rPr>
          <w:rFonts w:ascii="Arial" w:hAnsi="Arial" w:cs="Arial"/>
        </w:rPr>
      </w:pPr>
    </w:p>
    <w:p w:rsidR="0039197F" w:rsidRDefault="0099179C" w:rsidP="0099179C">
      <w:pPr>
        <w:pStyle w:val="Akapitzlist"/>
        <w:spacing w:after="10pt" w:line="13.80pt" w:lineRule="auto"/>
        <w:ind w:start="326.05pt" w:hanging="304.75p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9197F" w:rsidRDefault="0039197F" w:rsidP="0099179C">
      <w:pPr>
        <w:pStyle w:val="Akapitzlist"/>
        <w:spacing w:after="10pt" w:line="13.80pt" w:lineRule="auto"/>
        <w:ind w:start="326.05pt" w:hanging="304.75pt"/>
        <w:rPr>
          <w:rFonts w:ascii="Arial" w:hAnsi="Arial" w:cs="Arial"/>
        </w:rPr>
      </w:pPr>
    </w:p>
    <w:p w:rsidR="0039197F" w:rsidRDefault="0099179C" w:rsidP="0039197F">
      <w:pPr>
        <w:pStyle w:val="Akapitzlist"/>
        <w:spacing w:after="10pt" w:line="13.80pt" w:lineRule="auto"/>
        <w:ind w:start="326.05pt"/>
        <w:rPr>
          <w:rFonts w:ascii="Arial" w:hAnsi="Arial" w:cs="Arial"/>
        </w:rPr>
      </w:pPr>
      <w:r>
        <w:rPr>
          <w:rFonts w:ascii="Arial" w:hAnsi="Arial" w:cs="Arial"/>
        </w:rPr>
        <w:t xml:space="preserve">podpis osoby/ osób       </w:t>
      </w:r>
    </w:p>
    <w:p w:rsidR="0039197F" w:rsidRPr="00140C12" w:rsidRDefault="0099179C" w:rsidP="00140C12">
      <w:pPr>
        <w:pStyle w:val="Akapitzlist"/>
        <w:spacing w:after="10pt" w:line="13.80pt" w:lineRule="auto"/>
        <w:ind w:start="326.05pt"/>
        <w:rPr>
          <w:rFonts w:ascii="Arial" w:hAnsi="Arial" w:cs="Arial"/>
        </w:rPr>
      </w:pPr>
      <w:r>
        <w:rPr>
          <w:rFonts w:ascii="Arial" w:hAnsi="Arial" w:cs="Arial"/>
        </w:rPr>
        <w:t>upoważnionej</w:t>
      </w:r>
    </w:p>
    <w:sectPr w:rsidR="0039197F" w:rsidRPr="00140C12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26470" w:rsidRDefault="00526470" w:rsidP="0039197F">
      <w:r>
        <w:separator/>
      </w:r>
    </w:p>
  </w:endnote>
  <w:endnote w:type="continuationSeparator" w:id="0">
    <w:p w:rsidR="00526470" w:rsidRDefault="00526470" w:rsidP="0039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A">
    <w:altName w:val="Calibri"/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26470" w:rsidRDefault="00526470" w:rsidP="0039197F">
      <w:r>
        <w:separator/>
      </w:r>
    </w:p>
  </w:footnote>
  <w:footnote w:type="continuationSeparator" w:id="0">
    <w:p w:rsidR="00526470" w:rsidRDefault="00526470" w:rsidP="0039197F">
      <w:r>
        <w:continuationSeparator/>
      </w:r>
    </w:p>
  </w:footnote>
  <w:footnote w:id="1">
    <w:p w:rsidR="0039197F" w:rsidRPr="0039197F" w:rsidRDefault="0039197F" w:rsidP="0039197F">
      <w:pPr>
        <w:pStyle w:val="Tekstprzypisudolnego"/>
        <w:ind w:start="0pt" w:firstLine="0pt"/>
      </w:pPr>
      <w:r w:rsidRPr="0039197F">
        <w:rPr>
          <w:rStyle w:val="Odwoanieprzypisudolnego"/>
          <w:vertAlign w:val="baseline"/>
        </w:rPr>
        <w:footnoteRef/>
      </w:r>
      <w:r w:rsidRPr="0039197F">
        <w:t xml:space="preserve"> </w:t>
      </w:r>
      <w:r w:rsidRPr="0039197F">
        <w:rPr>
          <w:rFonts w:ascii="Cambria" w:hAnsi="Cambria" w:cs="Arial"/>
          <w:sz w:val="18"/>
          <w:szCs w:val="18"/>
        </w:rPr>
        <w:t xml:space="preserve">rozporządzenie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39197F">
        <w:rPr>
          <w:rFonts w:ascii="Cambria" w:hAnsi="Cambria" w:cs="Arial"/>
          <w:sz w:val="18"/>
          <w:szCs w:val="18"/>
        </w:rPr>
        <w:t>późn</w:t>
      </w:r>
      <w:proofErr w:type="spellEnd"/>
      <w:r w:rsidRPr="0039197F">
        <w:rPr>
          <w:rFonts w:ascii="Cambria" w:hAnsi="Cambria" w:cs="Arial"/>
          <w:sz w:val="18"/>
          <w:szCs w:val="18"/>
        </w:rPr>
        <w:t>. zm.) – zwane w SWZ „rozporządzeniem 765/2006”</w:t>
      </w:r>
    </w:p>
  </w:footnote>
  <w:footnote w:id="2">
    <w:p w:rsidR="0039197F" w:rsidRPr="0039197F" w:rsidRDefault="0039197F" w:rsidP="0039197F">
      <w:pPr>
        <w:pStyle w:val="Tekstprzypisudolnego"/>
        <w:ind w:start="0pt" w:firstLine="0pt"/>
      </w:pPr>
      <w:r w:rsidRPr="0039197F">
        <w:rPr>
          <w:rStyle w:val="Odwoanieprzypisudolnego"/>
          <w:vertAlign w:val="baseline"/>
        </w:rPr>
        <w:footnoteRef/>
      </w:r>
      <w:r w:rsidRPr="0039197F">
        <w:t xml:space="preserve"> </w:t>
      </w:r>
      <w:r w:rsidRPr="0039197F">
        <w:rPr>
          <w:rFonts w:ascii="Cambria" w:hAnsi="Cambria" w:cs="Arial"/>
          <w:sz w:val="18"/>
          <w:szCs w:val="18"/>
        </w:rPr>
        <w:t xml:space="preserve">rozporządzenie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39197F">
        <w:rPr>
          <w:rFonts w:ascii="Cambria" w:hAnsi="Cambria" w:cs="Arial"/>
          <w:sz w:val="18"/>
          <w:szCs w:val="18"/>
        </w:rPr>
        <w:t>późn</w:t>
      </w:r>
      <w:proofErr w:type="spellEnd"/>
      <w:r w:rsidRPr="0039197F">
        <w:rPr>
          <w:rFonts w:ascii="Cambria" w:hAnsi="Cambria" w:cs="Arial"/>
          <w:sz w:val="18"/>
          <w:szCs w:val="18"/>
        </w:rPr>
        <w:t>. zm.) – zwane w SWZ „rozporządzeniem 269/2014”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5F410A6"/>
    <w:multiLevelType w:val="hybridMultilevel"/>
    <w:tmpl w:val="57908A98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33223A9"/>
    <w:multiLevelType w:val="hybridMultilevel"/>
    <w:tmpl w:val="D1CE4F7A"/>
    <w:lvl w:ilvl="0" w:tplc="07CA3ADE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 w15:restartNumberingAfterBreak="0">
    <w:nsid w:val="58016617"/>
    <w:multiLevelType w:val="hybridMultilevel"/>
    <w:tmpl w:val="CB1216E4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87130CB"/>
    <w:multiLevelType w:val="hybridMultilevel"/>
    <w:tmpl w:val="EDD4A638"/>
    <w:lvl w:ilvl="0" w:tplc="2F36BB74">
      <w:start w:val="1"/>
      <w:numFmt w:val="decimal"/>
      <w:lvlText w:val="%1."/>
      <w:lvlJc w:val="start"/>
      <w:pPr>
        <w:ind w:start="90pt" w:hanging="18pt"/>
      </w:pPr>
      <w:rPr>
        <w:rFonts w:ascii="Arial" w:eastAsia="Calibri" w:hAnsi="Arial" w:cs="Arial"/>
        <w:color w:val="auto"/>
      </w:rPr>
    </w:lvl>
    <w:lvl w:ilvl="1" w:tplc="04150003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85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82"/>
    <w:rsid w:val="00100DA4"/>
    <w:rsid w:val="00140C12"/>
    <w:rsid w:val="00250DEB"/>
    <w:rsid w:val="00333365"/>
    <w:rsid w:val="0039197F"/>
    <w:rsid w:val="00526470"/>
    <w:rsid w:val="00615C39"/>
    <w:rsid w:val="006A202A"/>
    <w:rsid w:val="006D5382"/>
    <w:rsid w:val="00730286"/>
    <w:rsid w:val="007668BB"/>
    <w:rsid w:val="00790C8C"/>
    <w:rsid w:val="00981D1A"/>
    <w:rsid w:val="0099179C"/>
    <w:rsid w:val="00AD6D1D"/>
    <w:rsid w:val="00B17B2D"/>
    <w:rsid w:val="00C45F8A"/>
    <w:rsid w:val="00D3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E714BDC-D8C0-4C4B-B39F-BE4699BBFA8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382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D5382"/>
    <w:pPr>
      <w:spacing w:after="6pt" w:line="24pt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D53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D5382"/>
    <w:pPr>
      <w:ind w:start="36pt"/>
      <w:contextualSpacing/>
    </w:pPr>
  </w:style>
  <w:style w:type="character" w:customStyle="1" w:styleId="AkapitzlistZnak">
    <w:name w:val="Akapit z listą Znak"/>
    <w:link w:val="Akapitzlist"/>
    <w:uiPriority w:val="34"/>
    <w:rsid w:val="009917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nhideWhenUsed/>
    <w:rsid w:val="0039197F"/>
    <w:rPr>
      <w:shd w:val="clear" w:color="auto" w:fill="auto"/>
      <w:vertAlign w:val="superscript"/>
    </w:rPr>
  </w:style>
  <w:style w:type="character" w:customStyle="1" w:styleId="TekstprzypisudolnegoZnak">
    <w:name w:val="Tekst przypisu dolnego Znak"/>
    <w:link w:val="Tekstprzypisudolnego"/>
    <w:rsid w:val="0039197F"/>
    <w:rPr>
      <w:rFonts w:eastAsia="Calibri"/>
      <w:lang w:eastAsia="en-GB"/>
    </w:rPr>
  </w:style>
  <w:style w:type="paragraph" w:styleId="Tekstprzypisudolnego">
    <w:name w:val="footnote text"/>
    <w:basedOn w:val="Normalny"/>
    <w:link w:val="TekstprzypisudolnegoZnak"/>
    <w:unhideWhenUsed/>
    <w:rsid w:val="0039197F"/>
    <w:pPr>
      <w:ind w:start="36pt" w:hanging="36pt"/>
      <w:jc w:val="both"/>
    </w:pPr>
    <w:rPr>
      <w:rFonts w:asciiTheme="minorHAnsi" w:eastAsia="Calibri" w:hAnsiTheme="minorHAnsi" w:cstheme="minorBidi"/>
      <w:sz w:val="22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9197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685325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0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893D458B-2C22-4023-B242-FBBD2367C62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112</TotalTime>
  <Pages>2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Górny</dc:creator>
  <cp:keywords/>
  <dc:description/>
  <cp:lastModifiedBy>Agnieszka Górny</cp:lastModifiedBy>
  <cp:revision>9</cp:revision>
  <dcterms:created xsi:type="dcterms:W3CDTF">2021-08-11T11:13:00Z</dcterms:created>
  <dcterms:modified xsi:type="dcterms:W3CDTF">2022-08-30T09:40:00Z</dcterms:modified>
</cp:coreProperties>
</file>