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4405" w14:textId="28E8B3B2" w:rsidR="00EB0B92" w:rsidRPr="00A91A4D" w:rsidRDefault="001E1399" w:rsidP="001E139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UMOWA </w:t>
      </w:r>
      <w:r w:rsidR="00FC68A3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 xml:space="preserve"> NR </w:t>
      </w:r>
      <w:r w:rsidR="00CD42EC">
        <w:rPr>
          <w:rFonts w:ascii="Times New Roman" w:eastAsiaTheme="minorEastAsia" w:hAnsi="Times New Roman"/>
          <w:b/>
          <w:bCs/>
          <w:kern w:val="2"/>
          <w:sz w:val="24"/>
          <w:szCs w:val="24"/>
          <w:lang w:eastAsia="zh-CN" w:bidi="hi-IN"/>
        </w:rPr>
        <w:t>…………………………………</w:t>
      </w:r>
    </w:p>
    <w:p w14:paraId="6AE72A36" w14:textId="46C6F60E" w:rsidR="006D0167" w:rsidRPr="00A91A4D" w:rsidRDefault="009B6D6F" w:rsidP="00750B09">
      <w:pPr>
        <w:widowControl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(</w:t>
      </w:r>
      <w:r w:rsidR="001E1399" w:rsidRPr="00A91A4D"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dalej zwana „Umową”</w:t>
      </w:r>
      <w:r>
        <w:rPr>
          <w:rFonts w:ascii="Times New Roman" w:eastAsiaTheme="minorEastAsia" w:hAnsi="Times New Roman"/>
          <w:bCs/>
          <w:kern w:val="2"/>
          <w:sz w:val="24"/>
          <w:szCs w:val="24"/>
          <w:lang w:eastAsia="zh-CN" w:bidi="hi-IN"/>
        </w:rPr>
        <w:t>)</w:t>
      </w:r>
    </w:p>
    <w:p w14:paraId="414B54E0" w14:textId="77777777" w:rsidR="006D0167" w:rsidRPr="00A91A4D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203E793" w14:textId="77777777" w:rsidR="006D0167" w:rsidRPr="00A91A4D" w:rsidRDefault="006D0167" w:rsidP="00750B09">
      <w:pPr>
        <w:widowControl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zawarta w </w:t>
      </w:r>
      <w:r w:rsidRPr="00A91A4D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dniu </w:t>
      </w:r>
      <w:r w:rsidR="00664612" w:rsidRPr="00A91A4D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……………………..</w:t>
      </w:r>
      <w:r w:rsidR="00DA3F45" w:rsidRPr="00A91A4D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roku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w Poznaniu,</w:t>
      </w:r>
    </w:p>
    <w:p w14:paraId="6AD7AFD7" w14:textId="77777777" w:rsidR="00017F7E" w:rsidRPr="00017F7E" w:rsidRDefault="006D0167" w:rsidP="00017F7E">
      <w:pPr>
        <w:widowControl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pomiędzy: </w:t>
      </w:r>
    </w:p>
    <w:p w14:paraId="6F81C936" w14:textId="77777777" w:rsidR="00017F7E" w:rsidRPr="00017F7E" w:rsidRDefault="00017F7E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AQUANET SA, 61-492 POZNAŃ, ul. DOLNA WILDA 126,</w:t>
      </w:r>
    </w:p>
    <w:p w14:paraId="611101FE" w14:textId="59DA5BF0" w:rsidR="00017F7E" w:rsidRPr="00017F7E" w:rsidRDefault="00017F7E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</w:pP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ZAREJESTROWANĄ W SĄDZIE REJONOWYM POZNAN- NOWE MIASTO I WILDA W POZNANIU W VIII WYDZIALE GOSPODARCZYM KRAJOWEGO REJESTRU SĄDOWEGO POD NR KRS 0000234819, </w:t>
      </w:r>
      <w:r w:rsidR="009B6D6F" w:rsidRPr="009B6D6F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REGON: 630999119</w:t>
      </w:r>
      <w:r w:rsidR="009B6D6F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, </w:t>
      </w: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KAPITAŁ ZAKŁADOWY: 1 </w:t>
      </w:r>
      <w:r w:rsidR="003F1DD0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121</w:t>
      </w:r>
      <w:r w:rsidR="00B43695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 </w:t>
      </w:r>
      <w:r w:rsidR="003F1DD0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290</w:t>
      </w:r>
      <w:r w:rsidR="00B43695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 2</w:t>
      </w: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 xml:space="preserve">22 ZŁ 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</w:t>
      </w:r>
      <w:r w:rsidRPr="00017F7E">
        <w:rPr>
          <w:rFonts w:ascii="Times New Roman" w:eastAsiaTheme="minorEastAsia" w:hAnsi="Times New Roman"/>
          <w:b/>
          <w:kern w:val="2"/>
          <w:sz w:val="24"/>
          <w:szCs w:val="24"/>
          <w:lang w:eastAsia="zh-CN" w:bidi="hi-IN"/>
        </w:rPr>
        <w:t>W CAŁOŚCI OPŁACONY), NIP: 777-00-03-274</w:t>
      </w:r>
    </w:p>
    <w:p w14:paraId="64866455" w14:textId="77777777" w:rsidR="00017F7E" w:rsidRDefault="00017F7E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zwaną dalej „Z</w:t>
      </w:r>
      <w:r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amawiającym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”</w:t>
      </w:r>
      <w:r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,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 xml:space="preserve"> reprezentowaną przez :</w:t>
      </w:r>
    </w:p>
    <w:p w14:paraId="12C402C6" w14:textId="77777777" w:rsidR="00FC68A3" w:rsidRPr="00A91A4D" w:rsidRDefault="00FC68A3" w:rsidP="00A91A4D">
      <w:pPr>
        <w:widowControl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04AB1D02" w14:textId="77777777" w:rsidR="00FC68A3" w:rsidRPr="00E330CB" w:rsidRDefault="00FC68A3" w:rsidP="00FC68A3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E330CB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3384763F" w14:textId="77777777" w:rsidR="00FC68A3" w:rsidRDefault="00FC68A3" w:rsidP="00A91A4D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E330CB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7BB92247" w14:textId="77777777" w:rsidR="00FC68A3" w:rsidRDefault="00FC68A3" w:rsidP="00A91A4D">
      <w:pPr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E330CB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(imiona, nazwiska i stanowiska służbowe umocowanych przedstawicieli)</w:t>
      </w:r>
    </w:p>
    <w:p w14:paraId="0865045E" w14:textId="77777777" w:rsidR="00017F7E" w:rsidRPr="00A91A4D" w:rsidRDefault="00017F7E" w:rsidP="00A91A4D">
      <w:pPr>
        <w:pStyle w:val="Nagwek"/>
        <w:spacing w:before="0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a </w:t>
      </w:r>
    </w:p>
    <w:p w14:paraId="26654651" w14:textId="77777777" w:rsidR="00017F7E" w:rsidRPr="00A91A4D" w:rsidRDefault="00017F7E" w:rsidP="00A91A4D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14:paraId="164765CC" w14:textId="77777777" w:rsidR="00017F7E" w:rsidRPr="00A91A4D" w:rsidRDefault="00017F7E" w:rsidP="00A91A4D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190AD1" w14:textId="77777777" w:rsidR="00017F7E" w:rsidRPr="00A91A4D" w:rsidRDefault="00017F7E" w:rsidP="00A91A4D">
      <w:pPr>
        <w:pStyle w:val="Nagwek"/>
        <w:spacing w:before="0"/>
        <w:jc w:val="center"/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(nazwa/imi</w:t>
      </w:r>
      <w:r w:rsidR="00A4342E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 xml:space="preserve">ę i nazwisko oraz firma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Wykonawcy</w:t>
      </w:r>
      <w:r w:rsidRPr="00A91A4D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, siedziba/adres prowadzenia dzia</w:t>
      </w:r>
      <w:r w:rsidR="00A4342E">
        <w:rPr>
          <w:rFonts w:ascii="Times New Roman" w:eastAsiaTheme="minorEastAsia" w:hAnsi="Times New Roman" w:cs="Times New Roman"/>
          <w:kern w:val="2"/>
          <w:sz w:val="24"/>
          <w:szCs w:val="24"/>
          <w:lang w:eastAsia="zh-CN" w:bidi="hi-IN"/>
        </w:rPr>
        <w:t>łalności gospodarczej)</w:t>
      </w:r>
    </w:p>
    <w:p w14:paraId="77C0C73E" w14:textId="77777777" w:rsidR="003F1DD0" w:rsidRDefault="003F1DD0" w:rsidP="00A91A4D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</w:p>
    <w:p w14:paraId="39A89521" w14:textId="77777777" w:rsidR="00017F7E" w:rsidRPr="00A91A4D" w:rsidRDefault="00017F7E" w:rsidP="00A91A4D">
      <w:pPr>
        <w:spacing w:after="120" w:line="240" w:lineRule="auto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zwanym dalej „</w:t>
      </w:r>
      <w:r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Wykonawcą</w:t>
      </w: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”, reprezentowanym przez:</w:t>
      </w:r>
    </w:p>
    <w:p w14:paraId="136DD35B" w14:textId="77777777" w:rsidR="00017F7E" w:rsidRPr="00A91A4D" w:rsidRDefault="00017F7E" w:rsidP="00A91A4D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</w:t>
      </w:r>
    </w:p>
    <w:p w14:paraId="7751FEA8" w14:textId="77777777" w:rsidR="00017F7E" w:rsidRPr="00A91A4D" w:rsidRDefault="00017F7E" w:rsidP="00A91A4D">
      <w:pPr>
        <w:spacing w:after="120" w:line="240" w:lineRule="auto"/>
        <w:jc w:val="both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..............................................................................................................................</w:t>
      </w:r>
    </w:p>
    <w:p w14:paraId="1FA36081" w14:textId="77777777" w:rsidR="00017F7E" w:rsidRPr="00A91A4D" w:rsidRDefault="00017F7E" w:rsidP="00A91A4D">
      <w:pPr>
        <w:spacing w:after="120" w:line="240" w:lineRule="auto"/>
        <w:jc w:val="center"/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</w:pPr>
      <w:r w:rsidRPr="00A91A4D">
        <w:rPr>
          <w:rFonts w:ascii="Times New Roman" w:eastAsiaTheme="minorEastAsia" w:hAnsi="Times New Roman"/>
          <w:kern w:val="2"/>
          <w:sz w:val="24"/>
          <w:szCs w:val="24"/>
          <w:lang w:eastAsia="zh-CN" w:bidi="hi-IN"/>
        </w:rPr>
        <w:t>(imiona, nazwiska i stanowiska służbowe umocowanych przedstawicieli)</w:t>
      </w:r>
    </w:p>
    <w:p w14:paraId="59B9F6E0" w14:textId="77777777" w:rsidR="006D0167" w:rsidRPr="00A91A4D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4E40CA30" w14:textId="77777777" w:rsidR="0042449B" w:rsidRPr="00A91A4D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Zamawiający i Wykonawca zwani są także w dalszej części Umowy łącznie Stronami, a oddzielnie Stroną.</w:t>
      </w:r>
    </w:p>
    <w:p w14:paraId="269972F9" w14:textId="77777777" w:rsidR="00664612" w:rsidRPr="00A91A4D" w:rsidRDefault="00664612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67DC84A2" w14:textId="77777777" w:rsidR="006D0167" w:rsidRPr="00A91A4D" w:rsidRDefault="006D0167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 xml:space="preserve">Zważywszy, że: </w:t>
      </w:r>
    </w:p>
    <w:p w14:paraId="114420A1" w14:textId="019C72CC" w:rsidR="00664612" w:rsidRPr="00A91A4D" w:rsidRDefault="00664612" w:rsidP="00A91A4D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Zamawiający w wyniku</w:t>
      </w:r>
      <w:r w:rsidR="00404A3A">
        <w:rPr>
          <w:rFonts w:ascii="Times New Roman" w:hAnsi="Times New Roman"/>
          <w:sz w:val="24"/>
          <w:szCs w:val="24"/>
        </w:rPr>
        <w:t xml:space="preserve"> postępowania</w:t>
      </w:r>
      <w:r w:rsidRPr="00A91A4D">
        <w:rPr>
          <w:rFonts w:ascii="Times New Roman" w:hAnsi="Times New Roman"/>
          <w:sz w:val="24"/>
          <w:szCs w:val="24"/>
        </w:rPr>
        <w:t xml:space="preserve"> przeprowadzonego w oparciu o Regulamin udzielania zamówień sektorowych przez AQUANET S.A., do których nie mają zastosowania przepisy ustawy Prawo Zamówień Publicznych</w:t>
      </w:r>
      <w:r w:rsidR="00404A3A">
        <w:rPr>
          <w:rFonts w:ascii="Times New Roman" w:hAnsi="Times New Roman"/>
          <w:sz w:val="24"/>
          <w:szCs w:val="24"/>
        </w:rPr>
        <w:t xml:space="preserve"> w trybie </w:t>
      </w:r>
      <w:r w:rsidR="00B01788">
        <w:rPr>
          <w:rFonts w:ascii="Times New Roman" w:hAnsi="Times New Roman"/>
          <w:sz w:val="24"/>
          <w:szCs w:val="24"/>
        </w:rPr>
        <w:t xml:space="preserve">przetargu ofertowego z negocjacjami, </w:t>
      </w:r>
      <w:r w:rsidRPr="00A91A4D">
        <w:rPr>
          <w:rFonts w:ascii="Times New Roman" w:hAnsi="Times New Roman"/>
          <w:sz w:val="24"/>
          <w:szCs w:val="24"/>
        </w:rPr>
        <w:t>dokonał wyboru oferty Wykonawcy</w:t>
      </w:r>
      <w:r w:rsidRPr="00A91A4D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7DA46FEA" w14:textId="77777777" w:rsidR="0067273F" w:rsidRPr="00A91A4D" w:rsidRDefault="0067273F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rFonts w:ascii="Times New Roman" w:hAnsi="Times New Roman"/>
          <w:sz w:val="24"/>
          <w:szCs w:val="24"/>
        </w:rPr>
      </w:pPr>
    </w:p>
    <w:p w14:paraId="28666363" w14:textId="5AD30609" w:rsidR="00B228E8" w:rsidRPr="00A91A4D" w:rsidRDefault="0067273F" w:rsidP="00A91A4D">
      <w:pPr>
        <w:widowControl w:val="0"/>
        <w:tabs>
          <w:tab w:val="left" w:pos="9212"/>
        </w:tabs>
        <w:autoSpaceDE w:val="0"/>
        <w:autoSpaceDN w:val="0"/>
        <w:adjustRightInd w:val="0"/>
        <w:spacing w:after="120" w:line="240" w:lineRule="auto"/>
        <w:ind w:right="397"/>
        <w:jc w:val="both"/>
        <w:rPr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 xml:space="preserve">Strony postanawiają zawrzeć </w:t>
      </w:r>
      <w:r w:rsidR="009B6D6F">
        <w:rPr>
          <w:rFonts w:ascii="Times New Roman" w:hAnsi="Times New Roman"/>
          <w:sz w:val="24"/>
          <w:szCs w:val="24"/>
        </w:rPr>
        <w:t>U</w:t>
      </w:r>
      <w:r w:rsidR="009B6D6F" w:rsidRPr="00A91A4D">
        <w:rPr>
          <w:rFonts w:ascii="Times New Roman" w:hAnsi="Times New Roman"/>
          <w:sz w:val="24"/>
          <w:szCs w:val="24"/>
        </w:rPr>
        <w:t xml:space="preserve">mowę </w:t>
      </w:r>
      <w:r w:rsidRPr="00A91A4D">
        <w:rPr>
          <w:rFonts w:ascii="Times New Roman" w:hAnsi="Times New Roman"/>
          <w:sz w:val="24"/>
          <w:szCs w:val="24"/>
        </w:rPr>
        <w:t>o następującej treści:</w:t>
      </w:r>
    </w:p>
    <w:p w14:paraId="7AFF9EB5" w14:textId="77777777" w:rsidR="001E1399" w:rsidRDefault="001E1399" w:rsidP="00A91A4D">
      <w:pPr>
        <w:pStyle w:val="Domylnie"/>
        <w:spacing w:after="120"/>
        <w:jc w:val="center"/>
        <w:rPr>
          <w:b/>
        </w:rPr>
      </w:pPr>
    </w:p>
    <w:p w14:paraId="6254A505" w14:textId="77777777" w:rsidR="00BC59B4" w:rsidRPr="00A91A4D" w:rsidRDefault="00BC59B4" w:rsidP="00A91A4D">
      <w:pPr>
        <w:pStyle w:val="Domylnie"/>
        <w:spacing w:after="120"/>
        <w:jc w:val="center"/>
        <w:rPr>
          <w:b/>
        </w:rPr>
      </w:pPr>
    </w:p>
    <w:p w14:paraId="3B788C7A" w14:textId="77777777" w:rsidR="002022DF" w:rsidRPr="00BC59B4" w:rsidRDefault="002022DF" w:rsidP="00000DD3">
      <w:pPr>
        <w:pStyle w:val="Domylnie"/>
        <w:spacing w:after="120"/>
        <w:jc w:val="center"/>
        <w:rPr>
          <w:b/>
        </w:rPr>
      </w:pPr>
      <w:r w:rsidRPr="00BC59B4">
        <w:rPr>
          <w:b/>
        </w:rPr>
        <w:lastRenderedPageBreak/>
        <w:t>§ 1</w:t>
      </w:r>
      <w:r w:rsidR="001E7272" w:rsidRPr="00BC59B4">
        <w:rPr>
          <w:b/>
        </w:rPr>
        <w:t>.</w:t>
      </w:r>
      <w:r w:rsidR="00225F43" w:rsidRPr="00BC59B4">
        <w:rPr>
          <w:b/>
        </w:rPr>
        <w:t xml:space="preserve"> Przedmiot Umowy</w:t>
      </w:r>
    </w:p>
    <w:p w14:paraId="1AB1EE94" w14:textId="5D7DDF90" w:rsidR="00225F43" w:rsidRPr="00BC59B4" w:rsidRDefault="00225F43" w:rsidP="00BC59B4">
      <w:pPr>
        <w:pStyle w:val="Domylnie"/>
        <w:numPr>
          <w:ilvl w:val="0"/>
          <w:numId w:val="36"/>
        </w:numPr>
        <w:spacing w:after="120"/>
        <w:ind w:left="426"/>
        <w:jc w:val="both"/>
      </w:pPr>
      <w:r w:rsidRPr="00BC59B4">
        <w:t>Zamawiający zleca</w:t>
      </w:r>
      <w:r w:rsidR="00DA7EF9" w:rsidRPr="00BC59B4">
        <w:t xml:space="preserve">, </w:t>
      </w:r>
      <w:r w:rsidR="005C1464" w:rsidRPr="00BC59B4">
        <w:t>a</w:t>
      </w:r>
      <w:r w:rsidR="00DA7EF9" w:rsidRPr="00BC59B4">
        <w:t xml:space="preserve"> Wykonawca zobowiązuje się </w:t>
      </w:r>
      <w:r w:rsidR="002D119E" w:rsidRPr="00CF36AD">
        <w:t>dostarczyć i zasypać złoże kwarcowo – antracytowe do czterech filtrów na SUW Mosina</w:t>
      </w:r>
      <w:r w:rsidR="00771743" w:rsidRPr="00CF36AD">
        <w:t xml:space="preserve"> w </w:t>
      </w:r>
      <w:bookmarkStart w:id="0" w:name="_GoBack"/>
      <w:r w:rsidR="00771743" w:rsidRPr="00CF36AD">
        <w:t>obiek</w:t>
      </w:r>
      <w:bookmarkEnd w:id="0"/>
      <w:r w:rsidR="00771743" w:rsidRPr="00CF36AD">
        <w:t>cie nr 1</w:t>
      </w:r>
      <w:r w:rsidR="00CF36AD" w:rsidRPr="00CF36AD">
        <w:t>4</w:t>
      </w:r>
      <w:r w:rsidR="00771743" w:rsidRPr="00CF36AD">
        <w:t>,</w:t>
      </w:r>
      <w:r w:rsidR="002D119E" w:rsidRPr="00CF36AD">
        <w:t xml:space="preserve"> wraz z usunięciem i odbiorem zużytego złoża </w:t>
      </w:r>
      <w:r w:rsidRPr="00CF36AD">
        <w:t>(dalej</w:t>
      </w:r>
      <w:r w:rsidR="002D4E5F" w:rsidRPr="00CF36AD">
        <w:t xml:space="preserve"> </w:t>
      </w:r>
      <w:r w:rsidRPr="00CF36AD">
        <w:t>zwane "Przedmiotem Umowy").</w:t>
      </w:r>
    </w:p>
    <w:p w14:paraId="6EDCA3CF" w14:textId="5424CC35" w:rsidR="00400061" w:rsidRDefault="005C1464" w:rsidP="00000DD3">
      <w:pPr>
        <w:pStyle w:val="Domylnie"/>
        <w:numPr>
          <w:ilvl w:val="0"/>
          <w:numId w:val="36"/>
        </w:numPr>
        <w:spacing w:after="120"/>
        <w:ind w:left="426"/>
        <w:jc w:val="both"/>
      </w:pPr>
      <w:r>
        <w:t xml:space="preserve">Szczegółowy zakres rzeczowy Przedmiotu Umowy określa </w:t>
      </w:r>
      <w:r w:rsidR="00BC59B4">
        <w:t>zapytanie ofertowe Zamaw</w:t>
      </w:r>
      <w:r w:rsidR="002D119E">
        <w:t>iającego z dnia ………………………… ,</w:t>
      </w:r>
      <w:r w:rsidR="007B65D8">
        <w:t xml:space="preserve"> </w:t>
      </w:r>
      <w:r w:rsidR="002D119E">
        <w:t>oferta Wykonawcy z dnia …………… oraz SWZ</w:t>
      </w:r>
      <w:r w:rsidR="00BC59B4">
        <w:t xml:space="preserve"> stanowiąc</w:t>
      </w:r>
      <w:r w:rsidR="002D119E">
        <w:t xml:space="preserve">e odpowiednio załączniki nr 3, </w:t>
      </w:r>
      <w:r w:rsidR="00BC59B4">
        <w:t>4</w:t>
      </w:r>
      <w:r w:rsidR="002D119E">
        <w:t xml:space="preserve"> i 5</w:t>
      </w:r>
      <w:r w:rsidR="00BC59B4">
        <w:t xml:space="preserve"> do niniejszej Umowy.</w:t>
      </w:r>
    </w:p>
    <w:p w14:paraId="2B14CC32" w14:textId="20B557AA" w:rsidR="002D119E" w:rsidRPr="004C5EEB" w:rsidRDefault="002D119E" w:rsidP="00000DD3">
      <w:pPr>
        <w:pStyle w:val="Domylnie"/>
        <w:numPr>
          <w:ilvl w:val="0"/>
          <w:numId w:val="36"/>
        </w:numPr>
        <w:spacing w:after="120"/>
        <w:ind w:left="426"/>
        <w:jc w:val="both"/>
      </w:pPr>
      <w:r>
        <w:t xml:space="preserve">Strony zgodnie oświadczają </w:t>
      </w:r>
      <w:r w:rsidRPr="004E58F9">
        <w:t xml:space="preserve">że odpowiedzialność za </w:t>
      </w:r>
      <w:r>
        <w:t>za</w:t>
      </w:r>
      <w:r w:rsidRPr="004E58F9">
        <w:t xml:space="preserve">gospodarowanie </w:t>
      </w:r>
      <w:r>
        <w:t>zużytego odpadu</w:t>
      </w:r>
      <w:r w:rsidRPr="004E58F9">
        <w:t xml:space="preserve"> ponosi Wykonawca, jako wytwórca odpadów, zgodnie z art. 3 ust</w:t>
      </w:r>
      <w:r>
        <w:t xml:space="preserve">. 1 </w:t>
      </w:r>
      <w:r w:rsidRPr="004E58F9">
        <w:t xml:space="preserve"> </w:t>
      </w:r>
      <w:r>
        <w:t>pkt. 32</w:t>
      </w:r>
      <w:r w:rsidRPr="004E58F9">
        <w:t xml:space="preserve"> Ustawy z</w:t>
      </w:r>
      <w:r>
        <w:t xml:space="preserve"> dnia 14 grudnia 2012 r. o odpadach</w:t>
      </w:r>
      <w:r w:rsidR="002B7458">
        <w:t xml:space="preserve"> </w:t>
      </w:r>
      <w:r w:rsidR="00D40E37" w:rsidRPr="00DB3673">
        <w:t>(</w:t>
      </w:r>
      <w:proofErr w:type="spellStart"/>
      <w:r w:rsidR="00D40E37" w:rsidRPr="00DB3673">
        <w:t>t.j</w:t>
      </w:r>
      <w:proofErr w:type="spellEnd"/>
      <w:r w:rsidR="00D40E37" w:rsidRPr="00DB3673">
        <w:t>. Dz.U. z 2022 r. poz.699).</w:t>
      </w:r>
    </w:p>
    <w:p w14:paraId="21852387" w14:textId="77777777" w:rsidR="002022DF" w:rsidRPr="00A91A4D" w:rsidRDefault="002022DF" w:rsidP="00000DD3">
      <w:pPr>
        <w:pStyle w:val="Domylnie"/>
        <w:spacing w:after="120"/>
        <w:jc w:val="center"/>
      </w:pPr>
      <w:r w:rsidRPr="00A91A4D">
        <w:rPr>
          <w:b/>
        </w:rPr>
        <w:t>§</w:t>
      </w:r>
      <w:r w:rsidR="00063514" w:rsidRPr="00A91A4D">
        <w:rPr>
          <w:b/>
        </w:rPr>
        <w:t xml:space="preserve"> </w:t>
      </w:r>
      <w:r w:rsidRPr="00A91A4D">
        <w:rPr>
          <w:b/>
        </w:rPr>
        <w:t>2</w:t>
      </w:r>
      <w:r w:rsidR="001E7272">
        <w:rPr>
          <w:b/>
        </w:rPr>
        <w:t>.</w:t>
      </w:r>
      <w:r w:rsidR="00225F43" w:rsidRPr="00A91A4D">
        <w:rPr>
          <w:b/>
        </w:rPr>
        <w:t xml:space="preserve"> Termin i warunki wykonania Umowy</w:t>
      </w:r>
    </w:p>
    <w:p w14:paraId="0BB0B81B" w14:textId="1D551F6B" w:rsidR="00CA326F" w:rsidRDefault="002F5C74" w:rsidP="00F03DAD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>
        <w:t xml:space="preserve">Wykonawca zobowiązuje się do realizacji Przedmiotu Umowy w terminie do dnia </w:t>
      </w:r>
      <w:r w:rsidR="002D119E">
        <w:t xml:space="preserve"> 30.12</w:t>
      </w:r>
      <w:r w:rsidR="00BC59B4">
        <w:t>.2022 r.</w:t>
      </w:r>
      <w:r w:rsidR="00D0632C">
        <w:t xml:space="preserve">, zgodnie z harmonogramem, który Wykonawca jest zobowiązany uzgodnić z Zamawiającym </w:t>
      </w:r>
      <w:r w:rsidR="00F03DAD">
        <w:t>na warunkach wskazanych w SWZ. Harmonogram prac stanowi załącznik nr 13 do Umowy (zwany dalej: „Harmonogramem”).</w:t>
      </w:r>
      <w:r w:rsidR="00F03DAD" w:rsidRPr="00C47E8E">
        <w:t xml:space="preserve">  </w:t>
      </w:r>
    </w:p>
    <w:p w14:paraId="2C84A3E0" w14:textId="77777777" w:rsidR="00783D8C" w:rsidRDefault="00F03DAD" w:rsidP="00783D8C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>
        <w:t>Harmonogram zostanie przesłany przez Wykonawcę w terminie 14 dni od dnia zawarcia Umowy na adres, o którym mowa w ust. 10 lit. b.</w:t>
      </w:r>
      <w:r w:rsidR="00783D8C">
        <w:t xml:space="preserve"> Przesłanie przez Wykonawcę do Zamawiającego uzgodnionego Harmonogramu stanowi warunek rozpoczęcia realizacji Przedmiotu Umowy przez Wykonawcę.</w:t>
      </w:r>
    </w:p>
    <w:p w14:paraId="63D43611" w14:textId="1FCFF66A" w:rsidR="00F03DAD" w:rsidRPr="00B01788" w:rsidRDefault="00F03DAD" w:rsidP="00B01788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>
        <w:t xml:space="preserve">Przed przystąpieniem do realizacji Przedmiotu Umowy w terminie </w:t>
      </w:r>
      <w:r w:rsidR="00B01788">
        <w:t xml:space="preserve">3 do 5 </w:t>
      </w:r>
      <w:r>
        <w:t xml:space="preserve">dni </w:t>
      </w:r>
      <w:r w:rsidR="00B01788">
        <w:t xml:space="preserve">roboczych </w:t>
      </w:r>
      <w:r>
        <w:t>od dnia przesłania Harmonogramu, Zamawiający przekaże Wykonawcy obiekt nr 1</w:t>
      </w:r>
      <w:r w:rsidR="00CF36AD">
        <w:t>4</w:t>
      </w:r>
      <w:r>
        <w:t xml:space="preserve"> na SUW Mosina w celu realizacji Przedmiotu Umowy</w:t>
      </w:r>
      <w:r w:rsidR="006C69A2">
        <w:t>, co potwierdzone zostanie podpisanym przez Strony protokołem przekazania obiektu</w:t>
      </w:r>
      <w:r>
        <w:t xml:space="preserve">. </w:t>
      </w:r>
      <w:r w:rsidR="006C69A2">
        <w:t>Wzór p</w:t>
      </w:r>
      <w:r>
        <w:t>rotok</w:t>
      </w:r>
      <w:r w:rsidR="006C69A2">
        <w:t>ołu</w:t>
      </w:r>
      <w:r>
        <w:t xml:space="preserve"> przekazania obiektu </w:t>
      </w:r>
      <w:r w:rsidR="006C69A2">
        <w:t>1</w:t>
      </w:r>
      <w:r w:rsidR="00CF36AD">
        <w:t>4</w:t>
      </w:r>
      <w:r w:rsidR="006C69A2">
        <w:t xml:space="preserve"> </w:t>
      </w:r>
      <w:r>
        <w:t>stanowi załącznik nr 8 do Umowy.</w:t>
      </w:r>
    </w:p>
    <w:p w14:paraId="60234ACC" w14:textId="77777777" w:rsidR="002F5C74" w:rsidRPr="005508C9" w:rsidRDefault="002F5C74" w:rsidP="002F5C74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5508C9">
        <w:t>Zamawiający może odstąpić od Umowy w przypadku rażącego naruszenia przez Wykonawcę obowiązków wynikających z Umowy w terminie 14 dni od dnia powzięcia wiedzy o tym naruszeniu.</w:t>
      </w:r>
    </w:p>
    <w:p w14:paraId="5F6BA85C" w14:textId="65A2FFA5" w:rsidR="002F5C74" w:rsidRPr="00A21C79" w:rsidRDefault="002F5C74" w:rsidP="00A21C79">
      <w:pPr>
        <w:pStyle w:val="Akapitzlist"/>
        <w:numPr>
          <w:ilvl w:val="0"/>
          <w:numId w:val="3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Odstąpienie od Umowy na zasadach określonych w ust. </w:t>
      </w:r>
      <w:r w:rsidR="00F03DAD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="00F03DAD"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5508C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wymaga formy pisemnej pod rygorem nieważności.</w:t>
      </w:r>
    </w:p>
    <w:p w14:paraId="151496CB" w14:textId="77777777" w:rsidR="0033789D" w:rsidRDefault="00B1323E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A91A4D">
        <w:t>Wykonawca oświadcza, że posiada odpowiednią wiedzę, doświadczenie, umiejętności oraz środki rzeczowe i osobowe, niezbędne do realizacji Przedmiotu Umowy.</w:t>
      </w:r>
    </w:p>
    <w:p w14:paraId="5CE88607" w14:textId="56513325" w:rsidR="002F5C74" w:rsidRPr="00821C14" w:rsidRDefault="002F5C74" w:rsidP="00A21C79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2F5C74">
        <w:t>Wykonawca zobowiązuje się do wykonania Przedmiotu Umowy z należytą starannością z uwzględnieniem aktualnego poziomu wiedzy technicznej.</w:t>
      </w:r>
    </w:p>
    <w:p w14:paraId="39714810" w14:textId="43715F56" w:rsidR="00FD1AE7" w:rsidRDefault="002022DF" w:rsidP="00A21C79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A91A4D">
        <w:t xml:space="preserve">Zamawiający zobowiązuje się </w:t>
      </w:r>
      <w:r w:rsidR="00DB24C5">
        <w:t xml:space="preserve">współpracować z Wykonawcą przy realizacji Umowy, a w szczególności </w:t>
      </w:r>
      <w:r w:rsidRPr="00A91A4D">
        <w:t>dostarczyć Wykonawcy wszelki</w:t>
      </w:r>
      <w:r w:rsidR="00D66EAF">
        <w:t>e</w:t>
      </w:r>
      <w:r w:rsidRPr="00A91A4D">
        <w:t xml:space="preserve"> informacj</w:t>
      </w:r>
      <w:r w:rsidR="00D66EAF">
        <w:t>e</w:t>
      </w:r>
      <w:r w:rsidR="00CA326F" w:rsidRPr="00A91A4D">
        <w:t xml:space="preserve"> </w:t>
      </w:r>
      <w:r w:rsidR="00620A2B" w:rsidRPr="00A91A4D">
        <w:t xml:space="preserve">i </w:t>
      </w:r>
      <w:r w:rsidR="00DB24C5">
        <w:t>wyjaśnie</w:t>
      </w:r>
      <w:r w:rsidR="00D66EAF">
        <w:t>nia</w:t>
      </w:r>
      <w:r w:rsidR="00620A2B" w:rsidRPr="00A91A4D">
        <w:t xml:space="preserve"> niezbędn</w:t>
      </w:r>
      <w:r w:rsidR="00D66EAF">
        <w:t>e</w:t>
      </w:r>
      <w:r w:rsidR="00CA326F" w:rsidRPr="00A91A4D">
        <w:t xml:space="preserve"> </w:t>
      </w:r>
      <w:r w:rsidRPr="00A91A4D">
        <w:t>do realizacji Przedmiotu Umowy</w:t>
      </w:r>
      <w:r w:rsidR="0083019C" w:rsidRPr="00A91A4D">
        <w:t>.</w:t>
      </w:r>
    </w:p>
    <w:p w14:paraId="0CC5486A" w14:textId="77777777" w:rsidR="007F48C2" w:rsidRDefault="007F48C2" w:rsidP="00000DD3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A91A4D">
        <w:t>Do wykonania Przedmiotu Umowy Wykonawca użyje własnych materiałów i narzędzi.</w:t>
      </w:r>
    </w:p>
    <w:p w14:paraId="7E8789DF" w14:textId="4E083EAC" w:rsidR="003660AA" w:rsidRPr="004C5EEB" w:rsidRDefault="003660AA" w:rsidP="00B01788">
      <w:pPr>
        <w:pStyle w:val="Domylnie"/>
        <w:numPr>
          <w:ilvl w:val="0"/>
          <w:numId w:val="34"/>
        </w:numPr>
        <w:spacing w:after="120"/>
        <w:ind w:left="426" w:hanging="426"/>
        <w:jc w:val="both"/>
      </w:pPr>
      <w:r w:rsidRPr="004C5EEB">
        <w:t xml:space="preserve">W sprawach realizacji Przedmiotu </w:t>
      </w:r>
      <w:r>
        <w:t>U</w:t>
      </w:r>
      <w:r w:rsidRPr="004C5EEB">
        <w:t>mowy ustala się następujące osoby oraz dane do kontaktu:</w:t>
      </w:r>
    </w:p>
    <w:p w14:paraId="30C12F2B" w14:textId="77777777" w:rsidR="003660AA" w:rsidRPr="00A91A4D" w:rsidRDefault="003660AA" w:rsidP="00B01788">
      <w:pPr>
        <w:pStyle w:val="Akapitzlist1"/>
        <w:numPr>
          <w:ilvl w:val="1"/>
          <w:numId w:val="34"/>
        </w:numPr>
        <w:tabs>
          <w:tab w:val="left" w:pos="284"/>
        </w:tabs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A91A4D">
        <w:rPr>
          <w:kern w:val="1"/>
          <w:lang w:eastAsia="zh-CN" w:bidi="hi-IN"/>
        </w:rPr>
        <w:t xml:space="preserve"> ze strony Wykonawcy:</w:t>
      </w:r>
    </w:p>
    <w:p w14:paraId="7E3B4189" w14:textId="77777777" w:rsidR="003660AA" w:rsidRPr="00A91A4D" w:rsidRDefault="003660AA" w:rsidP="00B01788">
      <w:pPr>
        <w:pStyle w:val="Tekstpodstawowy"/>
        <w:tabs>
          <w:tab w:val="left" w:pos="993"/>
        </w:tabs>
        <w:ind w:left="993" w:hanging="567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…………………………………….. (imię i nazwisko)</w:t>
      </w:r>
    </w:p>
    <w:p w14:paraId="424E1876" w14:textId="77777777" w:rsidR="003660AA" w:rsidRPr="00A91A4D" w:rsidRDefault="003660AA" w:rsidP="00B01788">
      <w:pPr>
        <w:pStyle w:val="Tekstpodstawowy"/>
        <w:tabs>
          <w:tab w:val="left" w:pos="993"/>
        </w:tabs>
        <w:ind w:left="993" w:hanging="567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(nr telefonu kontaktowego)</w:t>
      </w:r>
    </w:p>
    <w:p w14:paraId="490D2BBA" w14:textId="77777777" w:rsidR="003660AA" w:rsidRPr="00A91A4D" w:rsidRDefault="003660AA" w:rsidP="00B01788">
      <w:pPr>
        <w:pStyle w:val="Tekstpodstawowy"/>
        <w:tabs>
          <w:tab w:val="left" w:pos="993"/>
        </w:tabs>
        <w:ind w:left="993" w:hanging="567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(adres email)</w:t>
      </w:r>
    </w:p>
    <w:p w14:paraId="195355A4" w14:textId="77777777" w:rsidR="003660AA" w:rsidRPr="00A91A4D" w:rsidRDefault="003660AA" w:rsidP="00B01788">
      <w:pPr>
        <w:pStyle w:val="Akapitzlist1"/>
        <w:numPr>
          <w:ilvl w:val="1"/>
          <w:numId w:val="34"/>
        </w:numPr>
        <w:spacing w:after="120"/>
        <w:ind w:left="993" w:hanging="567"/>
        <w:contextualSpacing w:val="0"/>
        <w:jc w:val="both"/>
        <w:rPr>
          <w:kern w:val="1"/>
          <w:lang w:eastAsia="zh-CN" w:bidi="hi-IN"/>
        </w:rPr>
      </w:pPr>
      <w:r w:rsidRPr="00A91A4D">
        <w:rPr>
          <w:kern w:val="1"/>
          <w:lang w:eastAsia="zh-CN" w:bidi="hi-IN"/>
        </w:rPr>
        <w:lastRenderedPageBreak/>
        <w:t>ze strony Zamawiającego:</w:t>
      </w:r>
    </w:p>
    <w:p w14:paraId="2D092A9A" w14:textId="77777777" w:rsidR="003660AA" w:rsidRPr="00A91A4D" w:rsidRDefault="003660AA" w:rsidP="00B01788">
      <w:pPr>
        <w:pStyle w:val="Tekstpodstawowy"/>
        <w:ind w:left="993" w:hanging="567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…………………………………….. (imię i nazwisko)</w:t>
      </w:r>
    </w:p>
    <w:p w14:paraId="53B42E5C" w14:textId="77777777" w:rsidR="003660AA" w:rsidRPr="00A91A4D" w:rsidRDefault="003660AA" w:rsidP="00B01788">
      <w:pPr>
        <w:pStyle w:val="Tekstpodstawowy"/>
        <w:ind w:left="993" w:hanging="567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(nr telefonu kontaktowego)</w:t>
      </w:r>
    </w:p>
    <w:p w14:paraId="34A147C3" w14:textId="28E40AC7" w:rsidR="002F5C74" w:rsidRDefault="003660AA" w:rsidP="00B01788">
      <w:pPr>
        <w:pStyle w:val="Tekstpodstawowy"/>
        <w:ind w:left="993" w:hanging="567"/>
        <w:rPr>
          <w:rFonts w:eastAsia="Times New Roman" w:cs="Times New Roman"/>
          <w:lang w:eastAsia="zh-CN"/>
        </w:rPr>
      </w:pPr>
      <w:r w:rsidRPr="00A91A4D">
        <w:rPr>
          <w:rFonts w:eastAsia="Times New Roman" w:cs="Times New Roman"/>
          <w:lang w:eastAsia="zh-CN"/>
        </w:rPr>
        <w:t>……………………………………. (adres email)</w:t>
      </w:r>
      <w:r w:rsidR="007B65D8">
        <w:rPr>
          <w:rFonts w:eastAsia="Times New Roman" w:cs="Times New Roman"/>
          <w:lang w:eastAsia="zh-CN"/>
        </w:rPr>
        <w:t>.</w:t>
      </w:r>
    </w:p>
    <w:p w14:paraId="0C238A2F" w14:textId="77AA920E" w:rsidR="007B65D8" w:rsidRPr="00771743" w:rsidRDefault="007B65D8" w:rsidP="00B01788">
      <w:pPr>
        <w:pStyle w:val="Akapitzlist"/>
        <w:widowControl w:val="0"/>
        <w:numPr>
          <w:ilvl w:val="0"/>
          <w:numId w:val="34"/>
        </w:numPr>
        <w:autoSpaceDN w:val="0"/>
        <w:adjustRightInd w:val="0"/>
        <w:spacing w:after="120"/>
        <w:ind w:left="426" w:right="1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Wykonawca </w:t>
      </w:r>
      <w:r w:rsidRPr="0077174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bez uprzedniej pisemnej zgody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Zamawiającego</w:t>
      </w:r>
      <w:r w:rsidRPr="0077174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, nie jest uprawniony do wykorzystywania firmy ani logo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Zamawiającego</w:t>
      </w:r>
      <w:r w:rsidRPr="0077174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w jakikolwiek sposób i w jakimkolwiek celu, jak również do publikowania/udostępnienia w jakiejkolwiek formie informacji o współpracy z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>Zamawiającym</w:t>
      </w:r>
      <w:r w:rsidRPr="00771743">
        <w:rPr>
          <w:rFonts w:ascii="Times New Roman" w:hAnsi="Times New Roman"/>
          <w:kern w:val="1"/>
          <w:sz w:val="24"/>
          <w:szCs w:val="24"/>
          <w:lang w:eastAsia="zh-CN" w:bidi="hi-IN"/>
        </w:rPr>
        <w:t>.</w:t>
      </w:r>
    </w:p>
    <w:p w14:paraId="59EE5FF4" w14:textId="1659099E" w:rsidR="007B65D8" w:rsidRPr="00DB3673" w:rsidRDefault="007B65D8" w:rsidP="00DB3673">
      <w:pPr>
        <w:widowControl w:val="0"/>
        <w:numPr>
          <w:ilvl w:val="0"/>
          <w:numId w:val="34"/>
        </w:numPr>
        <w:autoSpaceDN w:val="0"/>
        <w:adjustRightInd w:val="0"/>
        <w:spacing w:after="120"/>
        <w:ind w:left="426" w:right="1" w:hanging="426"/>
        <w:jc w:val="both"/>
        <w:rPr>
          <w:lang w:eastAsia="zh-CN"/>
        </w:rPr>
      </w:pPr>
      <w:r>
        <w:rPr>
          <w:rFonts w:ascii="Times New Roman" w:hAnsi="Times New Roman"/>
          <w:kern w:val="1"/>
          <w:sz w:val="24"/>
          <w:szCs w:val="24"/>
          <w:lang w:eastAsia="zh-CN" w:bidi="hi-IN"/>
        </w:rPr>
        <w:t>Wykonawca</w:t>
      </w:r>
      <w:r w:rsidRPr="00771743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oświadcza, że nie podlega wykluczeniu na podstawie art. 7 ust 1 ustawy z dnia 13 kwietnia 2022r. o szczególnych rozwiązaniach w zakresie przeciwdziałania wspieraniu agresji na Ukrainę oraz służących ochronie bezpieczeństwa narodowego. Podpisane przez Zleceniobiorcę oświadczenie stanowi Załącznik 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nr </w:t>
      </w:r>
      <w:r w:rsidR="006F709D">
        <w:rPr>
          <w:rFonts w:ascii="Times New Roman" w:hAnsi="Times New Roman"/>
          <w:kern w:val="1"/>
          <w:sz w:val="24"/>
          <w:szCs w:val="24"/>
          <w:lang w:eastAsia="zh-CN" w:bidi="hi-IN"/>
        </w:rPr>
        <w:t>11</w:t>
      </w:r>
      <w:r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 </w:t>
      </w:r>
      <w:r w:rsidRPr="00771743">
        <w:rPr>
          <w:rFonts w:ascii="Times New Roman" w:hAnsi="Times New Roman"/>
          <w:kern w:val="1"/>
          <w:sz w:val="24"/>
          <w:szCs w:val="24"/>
          <w:lang w:eastAsia="zh-CN" w:bidi="hi-IN"/>
        </w:rPr>
        <w:t>do  Umowy.</w:t>
      </w:r>
    </w:p>
    <w:p w14:paraId="6C4BDACE" w14:textId="11AC15FA" w:rsidR="002F5C74" w:rsidRPr="005508C9" w:rsidRDefault="002F5C74" w:rsidP="002F5C74">
      <w:pPr>
        <w:pStyle w:val="Domylnie"/>
        <w:spacing w:after="120"/>
        <w:ind w:left="426" w:hanging="426"/>
        <w:jc w:val="center"/>
      </w:pPr>
      <w:r>
        <w:rPr>
          <w:b/>
        </w:rPr>
        <w:t xml:space="preserve">§ 3. </w:t>
      </w:r>
      <w:r w:rsidRPr="005508C9">
        <w:rPr>
          <w:b/>
        </w:rPr>
        <w:t>Odbiór Przedmiotu Umowy</w:t>
      </w:r>
    </w:p>
    <w:p w14:paraId="3515F863" w14:textId="77777777" w:rsidR="002F5C74" w:rsidRPr="005508C9" w:rsidRDefault="002F5C74" w:rsidP="002F5C74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>Przed przekazaniem Przedmiotu Umowy, Wykonawca umożliwi Zamawiającemu śledzenie postępu prac i zgłaszanie poprawek.</w:t>
      </w:r>
    </w:p>
    <w:p w14:paraId="26E6C901" w14:textId="134ACE14" w:rsidR="002F5C74" w:rsidRPr="005508C9" w:rsidRDefault="002F5C74" w:rsidP="002F5C74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Po zakończeniu wykonywania Przedmiotu Umowy Wykonawca zgłosi Zamawiającemu gotowość do przekazania Przedmiotu Umowy. </w:t>
      </w:r>
    </w:p>
    <w:p w14:paraId="7EB9F96F" w14:textId="145B9E80" w:rsidR="002F5C74" w:rsidRPr="005508C9" w:rsidRDefault="002F5C74" w:rsidP="002F5C74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Odbiór końcowy Przedmiotu Umowy przeprowadzony zostanie w ciągu </w:t>
      </w:r>
      <w:r w:rsidR="00FD1AE7">
        <w:t xml:space="preserve">14 </w:t>
      </w:r>
      <w:r w:rsidRPr="005508C9">
        <w:t>dni od dnia zgłoszenia przez Wykonawcę gotowości do odbioru końcowego.</w:t>
      </w:r>
    </w:p>
    <w:p w14:paraId="3FA321DE" w14:textId="77777777" w:rsidR="002F5C74" w:rsidRPr="005508C9" w:rsidRDefault="002F5C74" w:rsidP="002F5C74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 toku odbioru końcowego Przedmiotu Umowy zostaną stwierdzone wady, wówczas:</w:t>
      </w:r>
    </w:p>
    <w:p w14:paraId="705715F1" w14:textId="77777777" w:rsidR="002F5C74" w:rsidRPr="005508C9" w:rsidRDefault="002F5C74" w:rsidP="002F5C74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dadzą się usunąć – Zamawiający może odmówić odbioru do czasu usunięcia wad;</w:t>
      </w:r>
    </w:p>
    <w:p w14:paraId="57F1A5A7" w14:textId="77777777" w:rsidR="002F5C74" w:rsidRPr="005508C9" w:rsidRDefault="002F5C74" w:rsidP="002F5C74">
      <w:pPr>
        <w:pStyle w:val="Stopka"/>
        <w:numPr>
          <w:ilvl w:val="1"/>
          <w:numId w:val="49"/>
        </w:numPr>
        <w:tabs>
          <w:tab w:val="clear" w:pos="4536"/>
          <w:tab w:val="clear" w:pos="9072"/>
        </w:tabs>
        <w:spacing w:after="120"/>
        <w:ind w:left="993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jeżeli wady nie da się usunąć:</w:t>
      </w:r>
    </w:p>
    <w:p w14:paraId="6C6CCF1B" w14:textId="77777777" w:rsidR="002F5C74" w:rsidRPr="005508C9" w:rsidRDefault="002F5C74" w:rsidP="002F5C74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Zamawiający może obniżyć Wynagrodzenie, jeżeli wady nie uniemożliwią użytkowanie Przedmiotu Umowy zgodnie z jego przeznaczeniem,</w:t>
      </w:r>
    </w:p>
    <w:p w14:paraId="25523E0A" w14:textId="77777777" w:rsidR="002F5C74" w:rsidRPr="005508C9" w:rsidRDefault="002F5C74" w:rsidP="002F5C74">
      <w:pPr>
        <w:pStyle w:val="Stopka"/>
        <w:numPr>
          <w:ilvl w:val="0"/>
          <w:numId w:val="56"/>
        </w:numPr>
        <w:tabs>
          <w:tab w:val="clear" w:pos="4536"/>
          <w:tab w:val="clear" w:pos="9072"/>
        </w:tabs>
        <w:spacing w:after="120"/>
        <w:ind w:left="1560" w:hanging="567"/>
        <w:jc w:val="both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 xml:space="preserve">Zamawiający może według swego wyboru albo odstąpić od Umowy, albo odmówić dokonania odbioru i żądać wykonania całości lub części Przedmiotu Umowy po raz drugi, jeżeli wady uniemożliwiają korzystanie z Przedmiotu Umowy zgodnie z jego przeznaczeniem. </w:t>
      </w:r>
    </w:p>
    <w:p w14:paraId="5F22C997" w14:textId="77777777" w:rsidR="002F5C74" w:rsidRPr="005508C9" w:rsidRDefault="002F5C74" w:rsidP="002F5C74">
      <w:pPr>
        <w:pStyle w:val="Domylnie"/>
        <w:numPr>
          <w:ilvl w:val="0"/>
          <w:numId w:val="49"/>
        </w:numPr>
        <w:spacing w:after="120"/>
        <w:ind w:left="426" w:hanging="426"/>
        <w:jc w:val="both"/>
      </w:pPr>
      <w:r w:rsidRPr="005508C9">
        <w:t xml:space="preserve">Z odbioru końcowego Przedmiotu Umowy zostanie spisany protokół zdawczo-odbiorczy (dalej zwany: „Protokołem”) zawierający wszelkie ustalenia dokonane w toku odbioru, w szczególności: terminy ustalone na usunięcie wad, opis wad, termin na ponowne wykonanie Przedmiotu Umowy. </w:t>
      </w:r>
    </w:p>
    <w:p w14:paraId="5436CB7E" w14:textId="70D2A86B" w:rsidR="007B65D8" w:rsidRPr="00DB3673" w:rsidRDefault="002F5C74" w:rsidP="00DB3673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spacing w:after="120"/>
        <w:ind w:left="426" w:hanging="426"/>
        <w:jc w:val="both"/>
        <w:rPr>
          <w:b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Wykonawca zobowiązany jest zawiadomić Zamawiającego o usunięciu wad oraz zaproponować nowy termin odbioru prac zakwestionowanych jako wadliwe. Usunięcie wad zostanie stwierdzone pokontrolnie. Zapisy ust. 2-5 stosuje się odpowiednio.</w:t>
      </w:r>
    </w:p>
    <w:p w14:paraId="43BA0684" w14:textId="699C0BAA" w:rsidR="001E7272" w:rsidRPr="00A91A4D" w:rsidRDefault="001E7272" w:rsidP="00000DD3">
      <w:pPr>
        <w:pStyle w:val="Domylnie"/>
        <w:spacing w:after="120"/>
        <w:jc w:val="center"/>
      </w:pPr>
      <w:r w:rsidRPr="00A91A4D">
        <w:rPr>
          <w:b/>
        </w:rPr>
        <w:t xml:space="preserve">§ </w:t>
      </w:r>
      <w:r w:rsidR="003660AA">
        <w:rPr>
          <w:b/>
        </w:rPr>
        <w:t>4</w:t>
      </w:r>
      <w:r>
        <w:rPr>
          <w:b/>
        </w:rPr>
        <w:t>.</w:t>
      </w:r>
      <w:r w:rsidRPr="00A91A4D">
        <w:rPr>
          <w:b/>
        </w:rPr>
        <w:t xml:space="preserve"> Wynagrodzenie i warunki płatności</w:t>
      </w:r>
    </w:p>
    <w:p w14:paraId="5298C740" w14:textId="74AE1DE7" w:rsidR="00A7529C" w:rsidRDefault="003660AA" w:rsidP="00000DD3">
      <w:pPr>
        <w:pStyle w:val="Domylnie"/>
        <w:numPr>
          <w:ilvl w:val="0"/>
          <w:numId w:val="3"/>
        </w:numPr>
        <w:spacing w:after="120"/>
        <w:ind w:left="426" w:hanging="426"/>
        <w:jc w:val="both"/>
      </w:pPr>
      <w:r>
        <w:t>W</w:t>
      </w:r>
      <w:r w:rsidR="001334EB">
        <w:t>ynagrodzeni</w:t>
      </w:r>
      <w:r>
        <w:t xml:space="preserve">e Wykonawcy </w:t>
      </w:r>
      <w:r w:rsidR="001334EB">
        <w:t xml:space="preserve"> z tytułu wykonania Przedmiotu Umowy </w:t>
      </w:r>
      <w:r w:rsidR="00BC59B4">
        <w:t>wynosi</w:t>
      </w:r>
      <w:r w:rsidR="001334EB">
        <w:t xml:space="preserve"> </w:t>
      </w:r>
      <w:r w:rsidR="001E7272" w:rsidRPr="00A91A4D">
        <w:rPr>
          <w:b/>
        </w:rPr>
        <w:t xml:space="preserve">………….. zł (……………………………. złotych …/100) netto </w:t>
      </w:r>
      <w:r w:rsidR="001E7272" w:rsidRPr="00A91A4D">
        <w:t>(</w:t>
      </w:r>
      <w:r>
        <w:t>dalej zwane</w:t>
      </w:r>
      <w:r w:rsidR="001E7272" w:rsidRPr="00A91A4D">
        <w:t xml:space="preserve"> </w:t>
      </w:r>
      <w:r>
        <w:t>„</w:t>
      </w:r>
      <w:r w:rsidR="001E7272" w:rsidRPr="00A91A4D">
        <w:t>Wynagrodzeniem</w:t>
      </w:r>
      <w:r>
        <w:t>”</w:t>
      </w:r>
      <w:r w:rsidR="001E7272" w:rsidRPr="00A91A4D">
        <w:t xml:space="preserve">). </w:t>
      </w:r>
    </w:p>
    <w:p w14:paraId="39C9661A" w14:textId="77777777" w:rsidR="00421604" w:rsidRPr="005508C9" w:rsidRDefault="00421604" w:rsidP="00421604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08C9">
        <w:rPr>
          <w:rFonts w:ascii="Times New Roman" w:hAnsi="Times New Roman"/>
          <w:kern w:val="1"/>
          <w:sz w:val="24"/>
          <w:szCs w:val="24"/>
          <w:lang w:eastAsia="zh-CN" w:bidi="hi-IN"/>
        </w:rPr>
        <w:t>Kwota Wynagrodzenia, powiększona zostanie o podatek VAT wg stawki obowiązującej w dniu wystawienia faktury VAT przez Wykonawcę.</w:t>
      </w:r>
    </w:p>
    <w:p w14:paraId="7E5ECD35" w14:textId="2709FECE" w:rsidR="00421604" w:rsidRPr="005508C9" w:rsidRDefault="00421604" w:rsidP="00421604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lastRenderedPageBreak/>
        <w:t xml:space="preserve">Wynagrodzenie zostanie zapłacone w terminie 30 dni od dnia otrzymania przez Zamawiającego prawidłowo wystawionej </w:t>
      </w:r>
      <w:r>
        <w:t xml:space="preserve">przez Wykonawcę </w:t>
      </w:r>
      <w:r w:rsidRPr="005508C9">
        <w:t xml:space="preserve">faktury VAT, przelewem na rachunek bankowy wskazany przez Wykonawcę. </w:t>
      </w:r>
    </w:p>
    <w:p w14:paraId="15F35B53" w14:textId="32F2A322" w:rsidR="00421604" w:rsidRPr="005508C9" w:rsidRDefault="00421604" w:rsidP="00421604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Strony Umowy ustalają, że wzajemne płatności będą dokonywane </w:t>
      </w:r>
      <w:r w:rsidR="007B65D8">
        <w:t xml:space="preserve">mechanizmem </w:t>
      </w:r>
      <w:r w:rsidR="007B65D8" w:rsidRPr="005508C9">
        <w:t xml:space="preserve"> </w:t>
      </w:r>
      <w:r w:rsidRPr="005508C9">
        <w:t>podzielonej płatności (tzw. "</w:t>
      </w:r>
      <w:proofErr w:type="spellStart"/>
      <w:r w:rsidRPr="005508C9">
        <w:t>split</w:t>
      </w:r>
      <w:proofErr w:type="spellEnd"/>
      <w:r w:rsidRPr="005508C9">
        <w:t xml:space="preserve"> </w:t>
      </w:r>
      <w:proofErr w:type="spellStart"/>
      <w:r w:rsidRPr="005508C9">
        <w:t>payment</w:t>
      </w:r>
      <w:proofErr w:type="spellEnd"/>
      <w:r w:rsidRPr="005508C9">
        <w:t>").</w:t>
      </w:r>
    </w:p>
    <w:p w14:paraId="34033660" w14:textId="61D672AE" w:rsidR="00421604" w:rsidRPr="005508C9" w:rsidRDefault="00421604" w:rsidP="00421604">
      <w:pPr>
        <w:pStyle w:val="Domylnie"/>
        <w:numPr>
          <w:ilvl w:val="0"/>
          <w:numId w:val="3"/>
        </w:numPr>
        <w:spacing w:after="120"/>
        <w:ind w:left="426" w:right="-1" w:hanging="426"/>
        <w:jc w:val="both"/>
      </w:pPr>
      <w:r w:rsidRPr="005508C9">
        <w:t xml:space="preserve">Podstawą do wystawienia faktury VAT przez Wykonawcę jest podpisany przez Zamawiającego </w:t>
      </w:r>
      <w:r w:rsidR="007B65D8">
        <w:t>Protokół</w:t>
      </w:r>
      <w:r w:rsidRPr="005508C9">
        <w:t>, niezawierający wyspecyfikowanych wad lub taki, w którym potwierdzono usunięcie wszystkich wyspecyfikowanych wad.</w:t>
      </w:r>
    </w:p>
    <w:p w14:paraId="7A49D5B1" w14:textId="77777777" w:rsidR="00421604" w:rsidRPr="005508C9" w:rsidRDefault="00421604" w:rsidP="00421604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Na fakturze Wykonawca zobowiązany jest wpisać numer Umowy oraz kod PKWiU lub/i CN dotyczący sprzedawanych usług lub/i towarów, obowiązujący na dzień wystawienia faktury</w:t>
      </w:r>
      <w:r w:rsidRPr="005508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97D8D0" w14:textId="77777777" w:rsidR="00421604" w:rsidRPr="005508C9" w:rsidRDefault="00421604" w:rsidP="00421604">
      <w:pPr>
        <w:pStyle w:val="Akapitzlist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 datę zapłaty Wynagrodzenia przyjmuje się dzień obciążenia rachunku bankowego Zamawiającego.</w:t>
      </w:r>
    </w:p>
    <w:p w14:paraId="4565AAF5" w14:textId="77777777" w:rsidR="00421604" w:rsidRPr="005508C9" w:rsidRDefault="00421604" w:rsidP="00421604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Zamawiający oświadcza, że jest podatnikiem podatku VAT i posiada nr identyfikacyjny NIP: 777-00-03-274.</w:t>
      </w:r>
    </w:p>
    <w:p w14:paraId="685C5B88" w14:textId="77777777" w:rsidR="00421604" w:rsidRPr="005508C9" w:rsidRDefault="00421604" w:rsidP="00421604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hAnsi="Times New Roman"/>
          <w:sz w:val="24"/>
          <w:szCs w:val="24"/>
        </w:rPr>
        <w:t>Faktury za wykonanie Przedmiotu Umowy należy przesłać pocztą elektroniczną na adres odbiorefaktury@aquanet.pl.</w:t>
      </w:r>
    </w:p>
    <w:p w14:paraId="3A306B24" w14:textId="77777777" w:rsidR="00421604" w:rsidRPr="005508C9" w:rsidRDefault="00421604" w:rsidP="00421604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Wykonawca oświadcza, że dla transakcji wynikających z Umowy jest czynnym podatnikiem podatku VAT o następującym numerze identyfikacji podatkowej NIP: ………………. W przypadku zmiany statusu jako czynnego podatnika podatku VAT, Wykonawca zobowiązuje się do poinformowania o tym fakcie Zamawiającego w terminie do trzech dni roboczych od dnia zdarzenia.</w:t>
      </w:r>
    </w:p>
    <w:p w14:paraId="6E8B0BC8" w14:textId="77777777" w:rsidR="00421604" w:rsidRPr="005508C9" w:rsidRDefault="00421604" w:rsidP="00421604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 xml:space="preserve">Wykonawca oświadcza, iż rachunek bankowy, który wskaże na fakturze będzie rachunkiem znajdującym się w prowadzonym przez Szefa Krajowej Administracji Skarbowej wykazie podatników VAT. </w:t>
      </w:r>
    </w:p>
    <w:p w14:paraId="674FF156" w14:textId="77777777" w:rsidR="00421604" w:rsidRPr="005508C9" w:rsidRDefault="00421604" w:rsidP="00421604">
      <w:pPr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6" w:hanging="426"/>
        <w:jc w:val="both"/>
        <w:textAlignment w:val="baseline"/>
        <w:rPr>
          <w:rFonts w:ascii="Times New Roman" w:eastAsiaTheme="minorHAnsi" w:hAnsi="Times New Roman"/>
          <w:sz w:val="24"/>
          <w:szCs w:val="24"/>
          <w:lang w:eastAsia="en-US"/>
        </w:rPr>
      </w:pPr>
      <w:r w:rsidRPr="005508C9">
        <w:rPr>
          <w:rFonts w:ascii="Times New Roman" w:eastAsiaTheme="minorHAnsi" w:hAnsi="Times New Roman"/>
          <w:sz w:val="24"/>
          <w:szCs w:val="24"/>
          <w:lang w:eastAsia="en-US"/>
        </w:rPr>
        <w:t>W sytuacji, gdy rachunek wskazany przez Wykonawcę na fakturze nie będzie rachunkiem znajdującym się w prowadzonym przez Szefa Krajowej Administracji Skarbowej wykazie podatników VAT, a wartość faktury lub Umowy przekracza 15.000,00 zł brutto, Zamawiający zapłaci należność stwierdzoną fakturą na inny rachunek Wykonawcy - znajdujący się w prowadzonym przez Szefa Krajowej Administracji Skarbowej wykazie podatników VAT, jeżeli zaś w prowadzonym przez Szefa Krajowej Administracji Skarbowej wykazie podatników VAT nie będzie znajdował się żaden rachunek bankowy Wykonawcy, Zamawiający zapłaci należność stwierdzoną przedmiotową fakturą na rachunek na niej wskazany i jednocześnie zawiadomi właściwego naczelnika urzędu skarbowego o tym fakcie.</w:t>
      </w:r>
    </w:p>
    <w:p w14:paraId="01800655" w14:textId="5C940FA6" w:rsidR="007B65D8" w:rsidRPr="00DB3673" w:rsidRDefault="00421604" w:rsidP="00DB3673">
      <w:pPr>
        <w:pStyle w:val="Akapitzlist"/>
        <w:numPr>
          <w:ilvl w:val="0"/>
          <w:numId w:val="3"/>
        </w:numPr>
        <w:suppressAutoHyphens/>
        <w:overflowPunct w:val="0"/>
        <w:autoSpaceDE w:val="0"/>
        <w:spacing w:after="120" w:line="23" w:lineRule="atLeast"/>
        <w:ind w:left="425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08C9">
        <w:rPr>
          <w:rFonts w:ascii="Times New Roman" w:hAnsi="Times New Roman" w:cs="Times New Roman"/>
          <w:sz w:val="24"/>
          <w:szCs w:val="24"/>
        </w:rPr>
        <w:t>Zamawiający oświadcza, że jest dużym przedsiębiorcą w rozumieniu ustawy z dnia 8 marca  2013 r. o przeciwdziałaniu nadmiernym opóźnieniom w transakcjach handlowych (</w:t>
      </w:r>
      <w:proofErr w:type="spellStart"/>
      <w:r w:rsidRPr="005508C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508C9">
        <w:rPr>
          <w:rFonts w:ascii="Times New Roman" w:hAnsi="Times New Roman" w:cs="Times New Roman"/>
          <w:sz w:val="24"/>
          <w:szCs w:val="24"/>
        </w:rPr>
        <w:t>. Dz</w:t>
      </w:r>
      <w:r w:rsidR="00A21C79">
        <w:rPr>
          <w:rFonts w:ascii="Times New Roman" w:hAnsi="Times New Roman" w:cs="Times New Roman"/>
          <w:sz w:val="24"/>
          <w:szCs w:val="24"/>
        </w:rPr>
        <w:t>. U. z 2021 r., poz. 424 ze zm.)</w:t>
      </w:r>
      <w:r w:rsidR="007B65D8">
        <w:rPr>
          <w:rFonts w:ascii="Times New Roman" w:hAnsi="Times New Roman" w:cs="Times New Roman"/>
          <w:sz w:val="24"/>
          <w:szCs w:val="24"/>
        </w:rPr>
        <w:t>.</w:t>
      </w:r>
    </w:p>
    <w:p w14:paraId="53389366" w14:textId="38E13CC7" w:rsidR="00CD42EC" w:rsidRDefault="00CD42EC" w:rsidP="00000DD3">
      <w:pPr>
        <w:pStyle w:val="Domylnie"/>
        <w:spacing w:after="120"/>
        <w:ind w:left="426" w:hanging="426"/>
        <w:jc w:val="center"/>
        <w:rPr>
          <w:b/>
        </w:rPr>
      </w:pPr>
      <w:r w:rsidRPr="00A91A4D">
        <w:rPr>
          <w:b/>
        </w:rPr>
        <w:t>§</w:t>
      </w:r>
      <w:r w:rsidR="00421604">
        <w:rPr>
          <w:b/>
        </w:rPr>
        <w:t>5</w:t>
      </w:r>
      <w:r w:rsidRPr="00A91A4D">
        <w:rPr>
          <w:b/>
        </w:rPr>
        <w:t>.</w:t>
      </w:r>
      <w:r>
        <w:t xml:space="preserve"> </w:t>
      </w:r>
      <w:r w:rsidR="001A5E61">
        <w:rPr>
          <w:b/>
        </w:rPr>
        <w:t>Gwarancja i</w:t>
      </w:r>
      <w:r w:rsidRPr="00E330CB">
        <w:rPr>
          <w:b/>
        </w:rPr>
        <w:t xml:space="preserve"> Rękojmia za Wady</w:t>
      </w:r>
    </w:p>
    <w:p w14:paraId="6EDA6F5A" w14:textId="69093E61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rękojmi na okres </w:t>
      </w:r>
      <w:r w:rsidR="00A21C79">
        <w:t xml:space="preserve">24 </w:t>
      </w:r>
      <w:r w:rsidRPr="005508C9">
        <w:t>miesięcy od daty podpisania przez Strony Protokołu, niezawierającego wyspecyfikowanych wad lub takiego, w którym potwierdzono usunięcie wszystkich wyspecyfikowanych wad.</w:t>
      </w:r>
    </w:p>
    <w:p w14:paraId="4CEECD80" w14:textId="77777777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Rękojmia wskazana w ust. 1 obejmuje wszelkie wady fizyczne i wady prawne Przedmiotu Umowy.</w:t>
      </w:r>
    </w:p>
    <w:p w14:paraId="004E8072" w14:textId="77777777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>Zamawiający, w ramach udzielonej rękojmi, zawiadomi pisemnie o wadach Przedmiotu Umowy lub błędach w Przedmiocie Umowy w ciągu 30 dni od ich ujawnienia.</w:t>
      </w:r>
    </w:p>
    <w:p w14:paraId="5EA239D4" w14:textId="1337E4DF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lastRenderedPageBreak/>
        <w:t xml:space="preserve">Wykonawca zobowiązany jest, w ramach udzielonej rękojmi, w terminie </w:t>
      </w:r>
      <w:r w:rsidR="00A21C79">
        <w:t>14</w:t>
      </w:r>
      <w:r w:rsidRPr="005508C9">
        <w:t xml:space="preserve"> dni od zawiadomienia Zamawiającego o wadach Przedmiotu Umowy lub błędach w Przedmiocie Umowy usunąć je na własny koszt.</w:t>
      </w:r>
    </w:p>
    <w:p w14:paraId="10915E80" w14:textId="71601A8F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Na wykonany Przedmiot Umowy Wykonawca udziela gwarancji jakości na okres </w:t>
      </w:r>
      <w:r>
        <w:t>24</w:t>
      </w:r>
      <w:r w:rsidRPr="005508C9">
        <w:t xml:space="preserve"> miesięcy od podpisania przez Strony Protokołu, niezawierającego wyspecyfikowanych wad lub takiego, w którym potwierdzono usunięcie wszystkich wyspecyfikowanych wad.</w:t>
      </w:r>
    </w:p>
    <w:p w14:paraId="370A7ED2" w14:textId="4870C3C1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W ramach gwarancji Wykonawca zobowiązuje się do usuwania zgłoszonych przez Zamawiającego wad i usterek Przedmiocie Umowy w terminie </w:t>
      </w:r>
      <w:r w:rsidR="00A21C79">
        <w:t xml:space="preserve">14 </w:t>
      </w:r>
      <w:r w:rsidRPr="005508C9">
        <w:t>od dnia ich zgłoszenia lub w terminie obustronnie uzgodnionym.</w:t>
      </w:r>
    </w:p>
    <w:p w14:paraId="28B00E50" w14:textId="4D12EC2C" w:rsidR="00421604" w:rsidRPr="005508C9" w:rsidRDefault="00421604" w:rsidP="00421604">
      <w:pPr>
        <w:pStyle w:val="Domylnie"/>
        <w:numPr>
          <w:ilvl w:val="0"/>
          <w:numId w:val="52"/>
        </w:numPr>
        <w:spacing w:after="120"/>
        <w:ind w:left="426" w:hanging="426"/>
        <w:jc w:val="both"/>
      </w:pPr>
      <w:r w:rsidRPr="005508C9">
        <w:t xml:space="preserve">W przypadku nieusunięcia wad stwierdzonych w okresie gwarancji w terminie </w:t>
      </w:r>
      <w:r w:rsidR="00A21C79">
        <w:t xml:space="preserve">14 </w:t>
      </w:r>
      <w:r w:rsidRPr="005508C9">
        <w:t xml:space="preserve">dni lub uzgodnionym między Stronami, Zamawiający zleci osobie trzeciej usunięcie tych wad na koszt i ryzyko Wykonawcy. </w:t>
      </w:r>
    </w:p>
    <w:p w14:paraId="64EDE61C" w14:textId="37293A08" w:rsidR="007B65D8" w:rsidRPr="00DB3673" w:rsidRDefault="00421604" w:rsidP="00DB3673">
      <w:pPr>
        <w:pStyle w:val="Domylnie"/>
        <w:numPr>
          <w:ilvl w:val="0"/>
          <w:numId w:val="52"/>
        </w:numPr>
        <w:spacing w:after="120"/>
        <w:ind w:left="426" w:hanging="426"/>
        <w:jc w:val="both"/>
        <w:rPr>
          <w:b/>
        </w:rPr>
      </w:pPr>
      <w:r w:rsidRPr="005508C9">
        <w:t>Wykonawca ponosi pełną odpowiedzialność finansową za skutki wad Przedmiotu Umowy powstałych z jego winy, a powodujących dodatkowe, nieuzasadnione koszty po stronie Zamawiającego.</w:t>
      </w:r>
    </w:p>
    <w:p w14:paraId="10E916D2" w14:textId="570CB803" w:rsidR="00017F7E" w:rsidRPr="00102B28" w:rsidRDefault="00017F7E" w:rsidP="00000DD3">
      <w:pPr>
        <w:widowControl w:val="0"/>
        <w:autoSpaceDN w:val="0"/>
        <w:adjustRightInd w:val="0"/>
        <w:spacing w:after="120" w:line="240" w:lineRule="auto"/>
        <w:ind w:left="85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102B2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421604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6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. </w:t>
      </w:r>
      <w:r w:rsidRPr="00102B2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Podwykonawcy</w:t>
      </w:r>
    </w:p>
    <w:p w14:paraId="15A1B673" w14:textId="29D8D213" w:rsidR="007B65D8" w:rsidRDefault="00BC59B4" w:rsidP="00DB3673">
      <w:pPr>
        <w:pStyle w:val="Domylnie"/>
        <w:spacing w:after="120"/>
        <w:ind w:left="426" w:right="-1"/>
        <w:jc w:val="both"/>
      </w:pPr>
      <w:r>
        <w:t>Zam</w:t>
      </w:r>
      <w:r w:rsidR="00017F7E" w:rsidRPr="00102B28">
        <w:t>awiający nie dopuszcza możliwości realizacji Przedmiotu Umowy za pomocą podwykonawcy.</w:t>
      </w:r>
    </w:p>
    <w:p w14:paraId="6DBF283D" w14:textId="1DFC2528" w:rsidR="002022DF" w:rsidRPr="00A91A4D" w:rsidRDefault="005C6FCB" w:rsidP="00000DD3">
      <w:pPr>
        <w:spacing w:after="120" w:line="240" w:lineRule="auto"/>
        <w:jc w:val="center"/>
        <w:rPr>
          <w:b/>
          <w:sz w:val="24"/>
          <w:szCs w:val="24"/>
        </w:rPr>
      </w:pPr>
      <w:r w:rsidRPr="00A91A4D">
        <w:rPr>
          <w:rFonts w:ascii="Times New Roman" w:hAnsi="Times New Roman"/>
          <w:b/>
          <w:sz w:val="24"/>
          <w:szCs w:val="24"/>
        </w:rPr>
        <w:t xml:space="preserve">§ </w:t>
      </w:r>
      <w:r w:rsidR="00421604">
        <w:rPr>
          <w:rFonts w:ascii="Times New Roman" w:hAnsi="Times New Roman"/>
          <w:b/>
          <w:sz w:val="24"/>
          <w:szCs w:val="24"/>
        </w:rPr>
        <w:t>7</w:t>
      </w:r>
      <w:r w:rsidR="00017F7E" w:rsidRPr="00A91A4D">
        <w:rPr>
          <w:rFonts w:ascii="Times New Roman" w:hAnsi="Times New Roman"/>
          <w:b/>
          <w:sz w:val="24"/>
          <w:szCs w:val="24"/>
        </w:rPr>
        <w:t>.</w:t>
      </w:r>
      <w:r w:rsidRPr="00A91A4D">
        <w:rPr>
          <w:rFonts w:ascii="Times New Roman" w:hAnsi="Times New Roman"/>
          <w:b/>
          <w:sz w:val="24"/>
          <w:szCs w:val="24"/>
        </w:rPr>
        <w:t xml:space="preserve"> </w:t>
      </w:r>
      <w:r w:rsidR="00017F7E" w:rsidRPr="00A91A4D">
        <w:rPr>
          <w:rFonts w:ascii="Times New Roman" w:hAnsi="Times New Roman"/>
          <w:b/>
          <w:sz w:val="24"/>
          <w:szCs w:val="24"/>
        </w:rPr>
        <w:t>Niewykonanie lub nienależyte wykonanie Umowy</w:t>
      </w:r>
    </w:p>
    <w:p w14:paraId="5977ABD6" w14:textId="77777777" w:rsidR="00AD6F0B" w:rsidRPr="00A91A4D" w:rsidRDefault="00AD6F0B" w:rsidP="00000DD3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A91A4D">
        <w:t>W razie niewykonania lub nienależytego wykonania Przedmiotu Umowy, Wykonawca zobowiązuje się zapłacić Zamawiającemu kary umowne:</w:t>
      </w:r>
    </w:p>
    <w:p w14:paraId="5F081E5C" w14:textId="37BF7A23" w:rsidR="00AD6F0B" w:rsidRPr="00A91A4D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A91A4D">
        <w:t xml:space="preserve">w wysokości </w:t>
      </w:r>
      <w:r w:rsidR="00404A3A">
        <w:t>2</w:t>
      </w:r>
      <w:r w:rsidRPr="00A91A4D">
        <w:t>0 % Wynagrodzenia, gdy Zamawiający odstąpi od Umowy z przyczyn, za które odpowiada Wykonawca,</w:t>
      </w:r>
    </w:p>
    <w:p w14:paraId="5581A5A8" w14:textId="453E02D5" w:rsidR="00AD6F0B" w:rsidRPr="00A91A4D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A91A4D">
        <w:t xml:space="preserve">w wysokości </w:t>
      </w:r>
      <w:r w:rsidR="00404A3A">
        <w:t>2</w:t>
      </w:r>
      <w:r w:rsidRPr="00A91A4D">
        <w:t>0 % Wynagrodzenia, gdy Wykonawca odstąpi od Umowy z przyczyn, za które odpowiada,</w:t>
      </w:r>
    </w:p>
    <w:p w14:paraId="69BD0FFF" w14:textId="6455FFDD" w:rsidR="00AD6F0B" w:rsidRPr="00A91A4D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A91A4D">
        <w:t xml:space="preserve">w wysokości 0,5 % Wynagrodzenia za każdy rozpoczęty dzień </w:t>
      </w:r>
      <w:r w:rsidR="00404A3A">
        <w:t>zwłoki</w:t>
      </w:r>
      <w:r w:rsidRPr="00A91A4D">
        <w:t xml:space="preserve"> Wykonawcy w stosunku do terminu wykonania Przedmiotu Umowy, </w:t>
      </w:r>
    </w:p>
    <w:p w14:paraId="151B8E0B" w14:textId="09A79856" w:rsidR="00EB0B92" w:rsidRPr="00A91A4D" w:rsidRDefault="00AD6F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A91A4D">
        <w:t xml:space="preserve">w wysokości 0,5 % Wynagrodzenia za każdy rozpoczęty dzień </w:t>
      </w:r>
      <w:r w:rsidR="00404A3A">
        <w:t>zwłoki</w:t>
      </w:r>
      <w:r w:rsidRPr="00A91A4D">
        <w:t xml:space="preserve"> Wykonawcy w usunięciu wad lub usterek Przedmiotu Umowy, </w:t>
      </w:r>
    </w:p>
    <w:p w14:paraId="5D24FEC1" w14:textId="1D663F06" w:rsidR="003A0C0B" w:rsidRDefault="003A0C0B" w:rsidP="00000DD3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 w:rsidRPr="00A91A4D">
        <w:t>W wysokości 0,5</w:t>
      </w:r>
      <w:r w:rsidR="00404A3A">
        <w:t xml:space="preserve"> </w:t>
      </w:r>
      <w:r w:rsidRPr="00A91A4D">
        <w:t xml:space="preserve">% Wynagrodzenia za każdy rozpoczęty dzień </w:t>
      </w:r>
      <w:r w:rsidR="00404A3A">
        <w:t>zwłoki</w:t>
      </w:r>
      <w:r w:rsidRPr="00A91A4D">
        <w:t xml:space="preserve"> Wykonawcy w stosunku do termin</w:t>
      </w:r>
      <w:r w:rsidR="001E2E46" w:rsidRPr="00A91A4D">
        <w:t xml:space="preserve">ów cząstkowych Przedmiotu Umowy, </w:t>
      </w:r>
    </w:p>
    <w:p w14:paraId="012077F6" w14:textId="599A337A" w:rsidR="003E2E1E" w:rsidRDefault="003E2E1E" w:rsidP="003E2E1E">
      <w:pPr>
        <w:pStyle w:val="Domylnie"/>
        <w:numPr>
          <w:ilvl w:val="1"/>
          <w:numId w:val="50"/>
        </w:numPr>
        <w:spacing w:after="120"/>
        <w:ind w:right="-1" w:hanging="654"/>
        <w:jc w:val="both"/>
      </w:pPr>
      <w:r>
        <w:t xml:space="preserve">W wysokości 5.000,00 złotych za każdy dzień braku ważnego zabezpieczenia należytego wykonania Umowy, o którym </w:t>
      </w:r>
      <w:r w:rsidRPr="00905D5A">
        <w:t xml:space="preserve">mowa w </w:t>
      </w:r>
      <w:r w:rsidRPr="008B7779">
        <w:t>§ 10 Umowy.</w:t>
      </w:r>
    </w:p>
    <w:p w14:paraId="25044993" w14:textId="0865D5E3" w:rsidR="00AD6F0B" w:rsidRDefault="00AD6F0B" w:rsidP="00000DD3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 xml:space="preserve">Zamawiający zobowiązuje się zapłacić Wykonawcy karę umowną w wysokości </w:t>
      </w:r>
      <w:r w:rsidR="00404A3A">
        <w:t>2</w:t>
      </w:r>
      <w:r w:rsidRPr="00A91A4D">
        <w:t>0% Wynagrodzenia w razie odstąpienia przez Wykonawcę od Umowy z przyczyn, za które odpowiada Zamawiający.</w:t>
      </w:r>
    </w:p>
    <w:p w14:paraId="30875A67" w14:textId="7F90460D" w:rsidR="00C01206" w:rsidRPr="00A91A4D" w:rsidRDefault="00C01206" w:rsidP="00C01206">
      <w:pPr>
        <w:pStyle w:val="Domylnie"/>
        <w:numPr>
          <w:ilvl w:val="0"/>
          <w:numId w:val="4"/>
        </w:numPr>
        <w:spacing w:after="120"/>
        <w:ind w:left="426" w:right="-1" w:hanging="426"/>
        <w:jc w:val="both"/>
      </w:pPr>
      <w:r w:rsidRPr="00C01206">
        <w:t xml:space="preserve">W razie naruszenia przez </w:t>
      </w:r>
      <w:r w:rsidR="00404A3A">
        <w:t>Stronę</w:t>
      </w:r>
      <w:r w:rsidRPr="00C01206">
        <w:t xml:space="preserve"> obowiązków wynikających z § </w:t>
      </w:r>
      <w:r>
        <w:t>9</w:t>
      </w:r>
      <w:r w:rsidRPr="00C01206">
        <w:t xml:space="preserve"> Umowy dotyczących Informacji Poufnych, </w:t>
      </w:r>
      <w:r w:rsidR="00404A3A">
        <w:t>Strona naruszająca</w:t>
      </w:r>
      <w:r w:rsidRPr="00C01206">
        <w:t xml:space="preserve"> zobowiązuje się zapłacić </w:t>
      </w:r>
      <w:r w:rsidR="00404A3A">
        <w:t>drugiej Stronie</w:t>
      </w:r>
      <w:r w:rsidRPr="00C01206">
        <w:t xml:space="preserve"> karę umowną w wysokości </w:t>
      </w:r>
      <w:r w:rsidR="009B6D6F">
        <w:t>80.000,00</w:t>
      </w:r>
      <w:r w:rsidRPr="00C01206">
        <w:t xml:space="preserve"> zł za każde takie naruszenie.</w:t>
      </w:r>
    </w:p>
    <w:p w14:paraId="53A3FEA1" w14:textId="77777777" w:rsidR="00AD6F0B" w:rsidRPr="00A91A4D" w:rsidRDefault="00AD6F0B" w:rsidP="00000DD3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>Strony mogą dochodzić odszkodowań przewyższających kary umowne</w:t>
      </w:r>
      <w:r w:rsidR="00620A2B" w:rsidRPr="00A91A4D">
        <w:t xml:space="preserve"> na zasadach ogólnych</w:t>
      </w:r>
      <w:r w:rsidRPr="00A91A4D">
        <w:t>.</w:t>
      </w:r>
    </w:p>
    <w:p w14:paraId="556C3ED4" w14:textId="77777777" w:rsidR="00AD6F0B" w:rsidRPr="00A91A4D" w:rsidRDefault="00AD6F0B" w:rsidP="00000DD3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t>Zamawiający ma prawo potrącać kary umowne, o których mowa w ust. 1</w:t>
      </w:r>
      <w:r w:rsidR="00006966">
        <w:t xml:space="preserve"> i ust. 3</w:t>
      </w:r>
      <w:r w:rsidRPr="00A91A4D">
        <w:t xml:space="preserve"> z Wynagrodzenia.</w:t>
      </w:r>
    </w:p>
    <w:p w14:paraId="69FB1F96" w14:textId="476D2E01" w:rsidR="00A21C79" w:rsidRPr="00A91A4D" w:rsidRDefault="0033789D" w:rsidP="008A1296">
      <w:pPr>
        <w:pStyle w:val="Domylnie"/>
        <w:numPr>
          <w:ilvl w:val="0"/>
          <w:numId w:val="4"/>
        </w:numPr>
        <w:tabs>
          <w:tab w:val="left" w:pos="993"/>
        </w:tabs>
        <w:spacing w:after="120"/>
        <w:ind w:left="426" w:right="-1" w:hanging="426"/>
        <w:jc w:val="both"/>
      </w:pPr>
      <w:r w:rsidRPr="00A91A4D">
        <w:lastRenderedPageBreak/>
        <w:t>Wykonawca, w przypadku przekroczenia terminu płatności, naliczy Zamawiającemu ustawowe odsetki.</w:t>
      </w:r>
    </w:p>
    <w:p w14:paraId="1EC646F6" w14:textId="77777777" w:rsidR="00017F7E" w:rsidRPr="00A91A4D" w:rsidRDefault="00017F7E" w:rsidP="00000DD3">
      <w:pPr>
        <w:tabs>
          <w:tab w:val="left" w:pos="360"/>
        </w:tabs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1A4D">
        <w:rPr>
          <w:rFonts w:ascii="Times New Roman" w:hAnsi="Times New Roman"/>
          <w:b/>
          <w:sz w:val="24"/>
          <w:szCs w:val="24"/>
        </w:rPr>
        <w:t xml:space="preserve">§ </w:t>
      </w:r>
      <w:r w:rsidR="00701CF9">
        <w:rPr>
          <w:rFonts w:ascii="Times New Roman" w:hAnsi="Times New Roman"/>
          <w:b/>
          <w:sz w:val="24"/>
          <w:szCs w:val="24"/>
        </w:rPr>
        <w:t>8</w:t>
      </w:r>
      <w:r w:rsidRPr="00A91A4D">
        <w:rPr>
          <w:rFonts w:ascii="Times New Roman" w:hAnsi="Times New Roman"/>
          <w:b/>
          <w:sz w:val="24"/>
          <w:szCs w:val="24"/>
        </w:rPr>
        <w:t>. Siła Wyższa</w:t>
      </w:r>
    </w:p>
    <w:p w14:paraId="379D1061" w14:textId="77777777" w:rsidR="00017F7E" w:rsidRPr="00A91A4D" w:rsidRDefault="00017F7E" w:rsidP="00000DD3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Żadna ze Stron nie ponosi odpowiedzialności za niewykonanie lub nienależyte wykonanie obowiązków wynikających z Umowy będące następstwem wyłącznie wystąpienia Siły Wyższej.</w:t>
      </w:r>
    </w:p>
    <w:p w14:paraId="1F8A17E1" w14:textId="77777777" w:rsidR="00017F7E" w:rsidRPr="00A91A4D" w:rsidRDefault="00017F7E" w:rsidP="00000DD3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 xml:space="preserve">Strona, która stwierdzi wystąpienie Siły Wyższej ma obowiązek poinformowania o tym drugiej Strony na piśmie bez zbędnej zwłoki. </w:t>
      </w:r>
    </w:p>
    <w:p w14:paraId="0FC2E6E3" w14:textId="77777777" w:rsidR="00017F7E" w:rsidRPr="00A91A4D" w:rsidRDefault="00017F7E" w:rsidP="00000DD3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Strona dotknięta działaniem Siły Wyższej podejmie wszelkie konieczne czynności zmierzające do ograniczenia skutków Siły Wyższej w zakresie wykonania zobowiązań wynikających z Umowy.</w:t>
      </w:r>
    </w:p>
    <w:p w14:paraId="480E2163" w14:textId="4F6FDE3A" w:rsidR="00543E26" w:rsidRPr="00D93018" w:rsidRDefault="00017F7E" w:rsidP="00D93018">
      <w:pPr>
        <w:numPr>
          <w:ilvl w:val="0"/>
          <w:numId w:val="51"/>
        </w:numPr>
        <w:suppressAutoHyphens/>
        <w:overflowPunct w:val="0"/>
        <w:autoSpaceDE w:val="0"/>
        <w:spacing w:after="12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91A4D">
        <w:rPr>
          <w:rFonts w:ascii="Times New Roman" w:hAnsi="Times New Roman"/>
          <w:sz w:val="24"/>
          <w:szCs w:val="24"/>
        </w:rPr>
        <w:t>W przypadku ustania Siły Wyższej, Strona zawiadomi o tym bezzwłocznie drugą Stronę na piśmie.</w:t>
      </w:r>
    </w:p>
    <w:p w14:paraId="6123AB14" w14:textId="77777777" w:rsidR="00810D1A" w:rsidRPr="00A91A4D" w:rsidRDefault="005C6FCB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701CF9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9</w:t>
      </w:r>
      <w:r w:rsidR="00017F7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810D1A"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Klauzula poufności</w:t>
      </w:r>
    </w:p>
    <w:p w14:paraId="30670F7C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Strony zobowiązują się do zachowania poufności wszelkich informacji uzyskanych w związku lub przy okazji wykonywania Umowy, które stanowią lub mogą stanowić technologiczną, organizacyjną lub finansową tajemnicę drugiej Strony i których ujawnienie mogłoby narazić Stronę na szkodę (zwane dalej: Informacjami Poufnymi).</w:t>
      </w:r>
    </w:p>
    <w:p w14:paraId="7CC9CD21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Informacje Poufne obejmują w szczególności:</w:t>
      </w:r>
    </w:p>
    <w:p w14:paraId="64CF56F5" w14:textId="77777777" w:rsidR="00052546" w:rsidRPr="00052546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wszelkie dane technologiczne, finansowe, handlowe, tajemnice handlowe, projekty, biznes plany lub inne informacje dotyczące Strony lub jej klientów lub kontrahentów;</w:t>
      </w:r>
    </w:p>
    <w:p w14:paraId="0147EB78" w14:textId="77777777" w:rsidR="00052546" w:rsidRPr="00052546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informacje dotyczące usług, polityki cenowej, wynagrodzeń pracowników, sprzedaży, które Wykonawca otrzymał w okresie obowiązywania Umowy lub o których dowiedział się, czy też do których miał dostęp przy wykonywaniu Umowy, względnie dowie się, czy też będzie miał dostęp w związku z prowadzącymi negocjacjami w przedmiocie wykonania Umowy;</w:t>
      </w:r>
    </w:p>
    <w:p w14:paraId="317B2131" w14:textId="0B02D4DC" w:rsidR="003907F9" w:rsidRPr="003907F9" w:rsidRDefault="00052546" w:rsidP="004C424C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7F9">
        <w:rPr>
          <w:rFonts w:ascii="Times New Roman" w:hAnsi="Times New Roman" w:cs="Times New Roman"/>
          <w:sz w:val="24"/>
          <w:szCs w:val="24"/>
        </w:rPr>
        <w:t xml:space="preserve">informacje stanowiące tajemnicę przedsiębiorstwa Strony w rozumieniu art. 11 ust. </w:t>
      </w:r>
      <w:r w:rsidR="00DF31A6">
        <w:rPr>
          <w:rFonts w:ascii="Times New Roman" w:hAnsi="Times New Roman" w:cs="Times New Roman"/>
          <w:sz w:val="24"/>
          <w:szCs w:val="24"/>
        </w:rPr>
        <w:t>2</w:t>
      </w:r>
      <w:r w:rsidRPr="003907F9">
        <w:rPr>
          <w:rFonts w:ascii="Times New Roman" w:hAnsi="Times New Roman" w:cs="Times New Roman"/>
          <w:sz w:val="24"/>
          <w:szCs w:val="24"/>
        </w:rPr>
        <w:t xml:space="preserve"> ustawy z dnia 16 kwietnia 1993 r. o zwalczaniu nieuczciwej konkurencji </w:t>
      </w:r>
      <w:r w:rsidR="003907F9" w:rsidRPr="003907F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907F9" w:rsidRPr="003907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907F9" w:rsidRPr="003907F9">
        <w:rPr>
          <w:rFonts w:ascii="Times New Roman" w:hAnsi="Times New Roman" w:cs="Times New Roman"/>
          <w:sz w:val="24"/>
          <w:szCs w:val="24"/>
        </w:rPr>
        <w:t xml:space="preserve">. Dz.U. </w:t>
      </w:r>
      <w:r w:rsidR="008F5ED4">
        <w:rPr>
          <w:rFonts w:ascii="Times New Roman" w:hAnsi="Times New Roman" w:cs="Times New Roman"/>
          <w:sz w:val="24"/>
          <w:szCs w:val="24"/>
        </w:rPr>
        <w:t>z 2020 r.</w:t>
      </w:r>
      <w:r w:rsidR="003907F9" w:rsidRPr="003907F9">
        <w:rPr>
          <w:rFonts w:ascii="Times New Roman" w:hAnsi="Times New Roman" w:cs="Times New Roman"/>
          <w:sz w:val="24"/>
          <w:szCs w:val="24"/>
        </w:rPr>
        <w:t xml:space="preserve"> poz. </w:t>
      </w:r>
      <w:r w:rsidR="008F5ED4">
        <w:rPr>
          <w:rFonts w:ascii="Times New Roman" w:hAnsi="Times New Roman" w:cs="Times New Roman"/>
          <w:sz w:val="24"/>
          <w:szCs w:val="24"/>
        </w:rPr>
        <w:t>1913</w:t>
      </w:r>
      <w:r w:rsidR="003907F9" w:rsidRPr="003907F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907F9" w:rsidRPr="003907F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907F9" w:rsidRPr="003907F9">
        <w:rPr>
          <w:rFonts w:ascii="Times New Roman" w:hAnsi="Times New Roman" w:cs="Times New Roman"/>
          <w:sz w:val="24"/>
          <w:szCs w:val="24"/>
        </w:rPr>
        <w:t xml:space="preserve">. zm.), </w:t>
      </w:r>
    </w:p>
    <w:p w14:paraId="73256EB3" w14:textId="08EDB13F" w:rsidR="00052546" w:rsidRPr="003907F9" w:rsidRDefault="00052546" w:rsidP="004C424C">
      <w:pPr>
        <w:pStyle w:val="Akapitzlist"/>
        <w:numPr>
          <w:ilvl w:val="1"/>
          <w:numId w:val="57"/>
        </w:numPr>
        <w:spacing w:after="120" w:line="25" w:lineRule="atLeast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wszelkie informacje i dokumenty dotyczące Strony i jej praw własności intelektualnej w rozumieniu ustawy z dnia 4 lutego 1994 r. o prawie autorskim i prawach pokrewnych (t.j. Dz. U. z </w:t>
      </w:r>
      <w:r w:rsidR="008F5ED4">
        <w:rPr>
          <w:rFonts w:ascii="Times New Roman" w:hAnsi="Times New Roman" w:cs="Times New Roman"/>
          <w:sz w:val="24"/>
          <w:szCs w:val="24"/>
          <w:lang w:val="fr-FR"/>
        </w:rPr>
        <w:t>2021</w:t>
      </w: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 r. poz</w:t>
      </w:r>
      <w:r w:rsidR="008F5ED4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F5ED4">
        <w:rPr>
          <w:rFonts w:ascii="Times New Roman" w:hAnsi="Times New Roman" w:cs="Times New Roman"/>
          <w:sz w:val="24"/>
          <w:szCs w:val="24"/>
          <w:lang w:val="fr-FR"/>
        </w:rPr>
        <w:t>1062</w:t>
      </w:r>
      <w:r w:rsidRPr="003907F9">
        <w:rPr>
          <w:rFonts w:ascii="Times New Roman" w:hAnsi="Times New Roman" w:cs="Times New Roman"/>
          <w:sz w:val="24"/>
          <w:szCs w:val="24"/>
          <w:lang w:val="fr-FR"/>
        </w:rPr>
        <w:t xml:space="preserve"> ze zm.)</w:t>
      </w:r>
      <w:r w:rsidR="007B65D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7E14BEBC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Strony ustalają, że Informacje Poufne obejmują informacje wskazane w ust. 2. niezależnie od formy ich przekazania.</w:t>
      </w:r>
    </w:p>
    <w:p w14:paraId="7CE64048" w14:textId="77777777" w:rsidR="00052546" w:rsidRPr="00052546" w:rsidRDefault="00052546" w:rsidP="00052546">
      <w:pPr>
        <w:numPr>
          <w:ilvl w:val="0"/>
          <w:numId w:val="57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52546">
        <w:rPr>
          <w:rFonts w:ascii="Times New Roman" w:hAnsi="Times New Roman"/>
          <w:bCs/>
          <w:sz w:val="24"/>
          <w:szCs w:val="24"/>
        </w:rPr>
        <w:t>Strony zobowiązują się wykorzystywać Informacje Poufne tylko i wyłącznie w celu wykonywania Umowy.</w:t>
      </w:r>
    </w:p>
    <w:p w14:paraId="283D1274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Strona powstrzyma się od kopiowania i powielania w inny sposób dostarczonych przez drugą Stronę Informacji Poufnych lub ich części, chyba, że konieczne jest to dla celu, w jakim zostały one przekazane lub innym celu związanym z wykonaniem Umowy.</w:t>
      </w:r>
    </w:p>
    <w:p w14:paraId="49F9AF33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Strony zobowiązują się zwrócić sobie wszelkie dokumenty i nośniki zawierające Informacje Poufne na żądanie drugiej Strony, a kopie takich nośników zniszczyć lub zwrócić równocześnie ze zwrotem oryginalnych nośników.</w:t>
      </w:r>
    </w:p>
    <w:p w14:paraId="0AC3272D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>Obowiązek zachowania w poufności Informacji Poufnych jest nieograniczony w czasie.</w:t>
      </w:r>
    </w:p>
    <w:p w14:paraId="7BC28F2F" w14:textId="77777777" w:rsidR="00052546" w:rsidRPr="00052546" w:rsidRDefault="00052546" w:rsidP="00052546">
      <w:pPr>
        <w:numPr>
          <w:ilvl w:val="0"/>
          <w:numId w:val="57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52546">
        <w:rPr>
          <w:rFonts w:ascii="Times New Roman" w:hAnsi="Times New Roman"/>
          <w:bCs/>
          <w:sz w:val="24"/>
          <w:szCs w:val="24"/>
        </w:rPr>
        <w:lastRenderedPageBreak/>
        <w:t xml:space="preserve">Strona może ujawnić Informacje Poufne jedynie swoim pracownikom, podwykonawcom i kontrahentom, którzy z uwagi na zakres swoich obowiązków bądź powierzone im zadania będą zaangażowani w realizację Umowy, po poinformowaniu tych osób o charakterze Informacji Poufnych i zobowiązaniu do zachowaniu ich w tajemnicy.. Za działania lub zaniechania wyżej wymienionych osób odpowiada Strona, w imieniu której wykonują one zadania związane z realizacją Umowy. </w:t>
      </w:r>
    </w:p>
    <w:p w14:paraId="71FBF3DC" w14:textId="77777777" w:rsidR="00052546" w:rsidRPr="00052546" w:rsidRDefault="00052546" w:rsidP="00052546">
      <w:pPr>
        <w:numPr>
          <w:ilvl w:val="0"/>
          <w:numId w:val="57"/>
        </w:numPr>
        <w:spacing w:after="120" w:line="25" w:lineRule="atLeast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52546">
        <w:rPr>
          <w:rFonts w:ascii="Times New Roman" w:hAnsi="Times New Roman"/>
          <w:bCs/>
          <w:sz w:val="24"/>
          <w:szCs w:val="24"/>
        </w:rPr>
        <w:t>Strony ustalają, że Informacje Poufne nie obejmują:</w:t>
      </w:r>
    </w:p>
    <w:p w14:paraId="69C72D70" w14:textId="77777777" w:rsidR="00052546" w:rsidRPr="00052546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46">
        <w:rPr>
          <w:rFonts w:ascii="Times New Roman" w:hAnsi="Times New Roman" w:cs="Times New Roman"/>
          <w:bCs/>
          <w:sz w:val="24"/>
          <w:szCs w:val="24"/>
        </w:rPr>
        <w:t>informacji, które legalnie znajdowały się w posiadaniu Strony przed podpisaniem Umowy i nie były objęte obowiązkiem zachowania w tajemnicy zanim zostały jej ujawnione,</w:t>
      </w:r>
    </w:p>
    <w:p w14:paraId="19271EE5" w14:textId="77777777" w:rsidR="00052546" w:rsidRPr="00052546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46">
        <w:rPr>
          <w:rFonts w:ascii="Times New Roman" w:hAnsi="Times New Roman" w:cs="Times New Roman"/>
          <w:bCs/>
          <w:sz w:val="24"/>
          <w:szCs w:val="24"/>
        </w:rPr>
        <w:t xml:space="preserve">informacji uzyskanych od osób trzecich, które miały prawo ich posiadania i ujawnienia, jeśli zostały ujawnione bez naruszania prawa, </w:t>
      </w:r>
    </w:p>
    <w:p w14:paraId="0CD8FEAD" w14:textId="77777777" w:rsidR="00052546" w:rsidRPr="00052546" w:rsidRDefault="00052546" w:rsidP="00052546">
      <w:pPr>
        <w:pStyle w:val="Akapitzlist"/>
        <w:numPr>
          <w:ilvl w:val="1"/>
          <w:numId w:val="57"/>
        </w:numPr>
        <w:spacing w:after="120" w:line="25" w:lineRule="atLeast"/>
        <w:ind w:left="993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546">
        <w:rPr>
          <w:rFonts w:ascii="Times New Roman" w:hAnsi="Times New Roman" w:cs="Times New Roman"/>
          <w:bCs/>
          <w:sz w:val="24"/>
          <w:szCs w:val="24"/>
        </w:rPr>
        <w:t>informacji, które są dostępne publicznie, lub staną się publiczne w terminie późniejszym (od chwili ich upublicznienia), bez naruszania postanowień Umowy.</w:t>
      </w:r>
    </w:p>
    <w:p w14:paraId="7BAEF142" w14:textId="77777777" w:rsidR="00052546" w:rsidRPr="00052546" w:rsidRDefault="00052546" w:rsidP="00052546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2546">
        <w:rPr>
          <w:rFonts w:ascii="Times New Roman" w:hAnsi="Times New Roman" w:cs="Times New Roman"/>
          <w:sz w:val="24"/>
          <w:szCs w:val="24"/>
        </w:rPr>
        <w:t xml:space="preserve">Strony zwolnione będą z obowiązku zachowania w tajemnicy Informacji Poufnych, jeżeli obowiązek ujawnienia Informacji Poufnych wynikać będzie z obowiązujących przepisów prawa lub orzeczenia uprawnionego sądu, lub decyzji uprawnionego organu z tym, że Strona ujawniająca Informację Poufną zobowiązana jest do współdziałania z drugą Stroną, poprzez poinformowanie jej o tym fakcie, wraz ze wskazaniem podstawy prawnej lub osoby (organu) wnioskującej o udostępnienie tejże informacji, a także ujawnienia jedynie takiej części Informacji Poufnych, jaka jest wymagana przez prawo. </w:t>
      </w:r>
    </w:p>
    <w:p w14:paraId="21B56048" w14:textId="7DFFE390" w:rsidR="007B65D8" w:rsidRPr="00DB3673" w:rsidRDefault="00006966" w:rsidP="00DB3673">
      <w:pPr>
        <w:pStyle w:val="Akapitzlist"/>
        <w:numPr>
          <w:ilvl w:val="0"/>
          <w:numId w:val="57"/>
        </w:numPr>
        <w:spacing w:after="120" w:line="25" w:lineRule="atLeast"/>
        <w:ind w:left="426" w:hanging="426"/>
        <w:contextualSpacing w:val="0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052546">
        <w:rPr>
          <w:rFonts w:ascii="Times New Roman" w:hAnsi="Times New Roman" w:cs="Times New Roman"/>
          <w:sz w:val="24"/>
          <w:szCs w:val="24"/>
        </w:rPr>
        <w:t xml:space="preserve">W przypadku naruszenia obowiązków wynikających z niniejszego paragrafu, </w:t>
      </w:r>
      <w:r w:rsidR="00DF31A6">
        <w:rPr>
          <w:rFonts w:ascii="Times New Roman" w:hAnsi="Times New Roman" w:cs="Times New Roman"/>
          <w:sz w:val="24"/>
          <w:szCs w:val="24"/>
        </w:rPr>
        <w:t>Strona naruszająca</w:t>
      </w:r>
      <w:r w:rsidRPr="00052546">
        <w:rPr>
          <w:rFonts w:ascii="Times New Roman" w:hAnsi="Times New Roman" w:cs="Times New Roman"/>
          <w:sz w:val="24"/>
          <w:szCs w:val="24"/>
        </w:rPr>
        <w:t xml:space="preserve"> zobowiązuje się zapłacić </w:t>
      </w:r>
      <w:r w:rsidR="00DF31A6">
        <w:rPr>
          <w:rFonts w:ascii="Times New Roman" w:hAnsi="Times New Roman" w:cs="Times New Roman"/>
          <w:sz w:val="24"/>
          <w:szCs w:val="24"/>
        </w:rPr>
        <w:t>drugiej Stronie</w:t>
      </w:r>
      <w:r w:rsidRPr="00052546">
        <w:rPr>
          <w:rFonts w:ascii="Times New Roman" w:hAnsi="Times New Roman" w:cs="Times New Roman"/>
          <w:sz w:val="24"/>
          <w:szCs w:val="24"/>
        </w:rPr>
        <w:t xml:space="preserve"> za każde takie naruszenie</w:t>
      </w:r>
      <w:r w:rsidR="00C01206" w:rsidRPr="00052546">
        <w:rPr>
          <w:rFonts w:ascii="Times New Roman" w:hAnsi="Times New Roman" w:cs="Times New Roman"/>
          <w:sz w:val="24"/>
          <w:szCs w:val="24"/>
        </w:rPr>
        <w:t xml:space="preserve"> karę umowną wskazaną w § </w:t>
      </w:r>
      <w:r w:rsidR="008F5ED4">
        <w:rPr>
          <w:rFonts w:ascii="Times New Roman" w:hAnsi="Times New Roman" w:cs="Times New Roman"/>
          <w:sz w:val="24"/>
          <w:szCs w:val="24"/>
        </w:rPr>
        <w:t>7</w:t>
      </w:r>
      <w:r w:rsidRPr="00052546">
        <w:rPr>
          <w:rFonts w:ascii="Times New Roman" w:hAnsi="Times New Roman" w:cs="Times New Roman"/>
          <w:sz w:val="24"/>
          <w:szCs w:val="24"/>
        </w:rPr>
        <w:t xml:space="preserve"> ust. </w:t>
      </w:r>
      <w:r w:rsidR="00C01206" w:rsidRPr="00052546">
        <w:rPr>
          <w:rFonts w:ascii="Times New Roman" w:hAnsi="Times New Roman" w:cs="Times New Roman"/>
          <w:sz w:val="24"/>
          <w:szCs w:val="24"/>
        </w:rPr>
        <w:t xml:space="preserve">3 </w:t>
      </w:r>
      <w:r w:rsidRPr="00052546">
        <w:rPr>
          <w:rFonts w:ascii="Times New Roman" w:hAnsi="Times New Roman" w:cs="Times New Roman"/>
          <w:sz w:val="24"/>
          <w:szCs w:val="24"/>
        </w:rPr>
        <w:t>Umowy.</w:t>
      </w:r>
    </w:p>
    <w:p w14:paraId="30BEAC91" w14:textId="726449F3" w:rsidR="00D0632C" w:rsidRDefault="00D0632C" w:rsidP="00D0632C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10.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Zabezpieczenie należytego wykonania Umowy</w:t>
      </w:r>
    </w:p>
    <w:p w14:paraId="1DEEFA57" w14:textId="77777777" w:rsidR="00D0632C" w:rsidRPr="00D20352" w:rsidRDefault="00D0632C" w:rsidP="00D0632C">
      <w:pPr>
        <w:numPr>
          <w:ilvl w:val="0"/>
          <w:numId w:val="59"/>
        </w:numPr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Wykonawca wnosi zabezpieczenie należytego wykonania Umowy w</w:t>
      </w:r>
      <w:r>
        <w:rPr>
          <w:rFonts w:ascii="Times New Roman" w:hAnsi="Times New Roman"/>
          <w:sz w:val="24"/>
          <w:szCs w:val="24"/>
        </w:rPr>
        <w:t xml:space="preserve"> formie: pieniężna/gwarancja bankowa</w:t>
      </w:r>
      <w:r w:rsidRPr="00D20352">
        <w:rPr>
          <w:rFonts w:ascii="Times New Roman" w:hAnsi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D20352">
        <w:rPr>
          <w:rFonts w:ascii="Times New Roman" w:hAnsi="Times New Roman"/>
          <w:sz w:val="24"/>
          <w:szCs w:val="24"/>
        </w:rPr>
        <w:br/>
        <w:t>o wartości……………………. słownie:..............................…………………………………….....</w:t>
      </w:r>
      <w:r w:rsidRPr="00D20352">
        <w:rPr>
          <w:rFonts w:ascii="Times New Roman" w:hAnsi="Times New Roman"/>
          <w:sz w:val="24"/>
          <w:szCs w:val="24"/>
        </w:rPr>
        <w:br/>
        <w:t>………………………………… co stanowi 10% Wynagrodzenia brutto.</w:t>
      </w:r>
    </w:p>
    <w:p w14:paraId="74068FE7" w14:textId="77777777" w:rsidR="00D0632C" w:rsidRPr="00D20352" w:rsidRDefault="00D0632C" w:rsidP="00D0632C">
      <w:pPr>
        <w:numPr>
          <w:ilvl w:val="0"/>
          <w:numId w:val="59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Zabezpieczenie należytego wykonania Umowy służy pokryciu roszczeń z tytułu niewykonania lub nienależytego wykonania Umowy oraz roszczeń z tytułu rękojmi za wady.</w:t>
      </w:r>
    </w:p>
    <w:p w14:paraId="3ACB88E1" w14:textId="4179D475" w:rsidR="00D0632C" w:rsidRPr="00D20352" w:rsidRDefault="00D0632C" w:rsidP="00D0632C">
      <w:pPr>
        <w:numPr>
          <w:ilvl w:val="0"/>
          <w:numId w:val="59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Załącznikiem do Umowy jest dowód wniesienia zabezpieczenia należytego wykonania Umowy, stanowiący </w:t>
      </w:r>
      <w:r w:rsidRPr="007616B6">
        <w:rPr>
          <w:rFonts w:ascii="Times New Roman" w:hAnsi="Times New Roman"/>
          <w:sz w:val="24"/>
          <w:szCs w:val="24"/>
        </w:rPr>
        <w:t xml:space="preserve">załącznik nr </w:t>
      </w:r>
      <w:r w:rsidR="006C69A2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352">
        <w:rPr>
          <w:rFonts w:ascii="Times New Roman" w:hAnsi="Times New Roman"/>
          <w:sz w:val="24"/>
          <w:szCs w:val="24"/>
        </w:rPr>
        <w:t>do Umowy.</w:t>
      </w:r>
    </w:p>
    <w:p w14:paraId="2D4EF23C" w14:textId="77777777" w:rsidR="00D0632C" w:rsidRPr="00D20352" w:rsidRDefault="00D0632C" w:rsidP="00D0632C">
      <w:pPr>
        <w:numPr>
          <w:ilvl w:val="0"/>
          <w:numId w:val="59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 xml:space="preserve">Wykonawca zobowiązuje się utrzymywać ważność i ciągłość zabezpieczenia należytego wykonania Umowy przez cały okres jej trwania, niezależnie od tego, czy zmiana terminu zakończenia realizacji Przedmiotu Umowy została formalnie przez Strony wprowadzona do Umowy. </w:t>
      </w:r>
    </w:p>
    <w:p w14:paraId="48AFC11C" w14:textId="77777777" w:rsidR="00D0632C" w:rsidRPr="00905D5A" w:rsidRDefault="00D0632C" w:rsidP="00D0632C">
      <w:pPr>
        <w:numPr>
          <w:ilvl w:val="0"/>
          <w:numId w:val="59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E6916">
        <w:rPr>
          <w:rFonts w:ascii="Times New Roman" w:hAnsi="Times New Roman"/>
          <w:sz w:val="24"/>
          <w:szCs w:val="24"/>
        </w:rPr>
        <w:t xml:space="preserve">W przypadku nieprzedłużenia lub niewniesienia nowego zabezpieczenia najpóźniej na 14 dni przed upływem terminu ważności dotychczasowego zabezpieczenia wniesionego w innej formie niż w pieniądzu, Zamawiający uprawniony jest do zmiany formy na zabezpieczenie w pieniądzu, poprzez wypłatę kwoty z dotychczasowego zabezpieczenia i zatrzymania jej na poczet zabezpieczenia należytego wykonania. </w:t>
      </w:r>
    </w:p>
    <w:p w14:paraId="19903CCB" w14:textId="77777777" w:rsidR="00D0632C" w:rsidRPr="00D20352" w:rsidRDefault="00D0632C" w:rsidP="00D0632C">
      <w:pPr>
        <w:numPr>
          <w:ilvl w:val="0"/>
          <w:numId w:val="59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Zamawiający zwalnia/zwraca:</w:t>
      </w:r>
    </w:p>
    <w:p w14:paraId="4D79079F" w14:textId="51E4BFCD" w:rsidR="00D0632C" w:rsidRPr="00D20352" w:rsidRDefault="00D0632C" w:rsidP="00D0632C">
      <w:pPr>
        <w:numPr>
          <w:ilvl w:val="0"/>
          <w:numId w:val="60"/>
        </w:numPr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lastRenderedPageBreak/>
        <w:t>70% wartości zabezpieczenia w terminie 30 dni od dnia wykonania Przedmiotu Umowy i uznania go przez Zamawiającego za należycie wykonane, przy czym za dzień ten uważa się dzień podpisania Protokołu;</w:t>
      </w:r>
    </w:p>
    <w:p w14:paraId="37262A5D" w14:textId="77777777" w:rsidR="00D0632C" w:rsidRPr="00D20352" w:rsidRDefault="00D0632C" w:rsidP="00D0632C">
      <w:pPr>
        <w:numPr>
          <w:ilvl w:val="0"/>
          <w:numId w:val="60"/>
        </w:numPr>
        <w:suppressAutoHyphens/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D20352">
        <w:rPr>
          <w:rFonts w:ascii="Times New Roman" w:hAnsi="Times New Roman"/>
          <w:sz w:val="24"/>
          <w:szCs w:val="24"/>
        </w:rPr>
        <w:t>30% wartości zabezpieczenia pozostawione na zabezpieczenie roszczeń z tytułu rękojmi za wady - nie później niż w 15 dniu po upływie okresu rękojmi.</w:t>
      </w:r>
    </w:p>
    <w:p w14:paraId="76C64E81" w14:textId="43A41FDF" w:rsidR="00D0632C" w:rsidRPr="00DB3673" w:rsidRDefault="00D0632C" w:rsidP="00DB3673">
      <w:pPr>
        <w:numPr>
          <w:ilvl w:val="0"/>
          <w:numId w:val="59"/>
        </w:numPr>
        <w:suppressAutoHyphens/>
        <w:overflowPunct w:val="0"/>
        <w:autoSpaceDE w:val="0"/>
        <w:spacing w:after="120" w:line="23" w:lineRule="atLeast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D20352">
        <w:rPr>
          <w:rFonts w:ascii="Times New Roman" w:hAnsi="Times New Roman"/>
          <w:sz w:val="24"/>
          <w:szCs w:val="24"/>
        </w:rPr>
        <w:t>Zabezpieczenie niepieniężne powinno obejmować nieodwołalne i bezwarunkowe zobowiązanie gwaranta/poręczyciela do wypłaty kwoty zabezpieczenia na pierwsze żądanie Zamawiającego.</w:t>
      </w:r>
    </w:p>
    <w:p w14:paraId="5C6180B4" w14:textId="0A67751F" w:rsidR="00D0632C" w:rsidRPr="00A91A4D" w:rsidRDefault="00D0632C" w:rsidP="00DB367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§ 1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1.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Postanowienia końcowe</w:t>
      </w:r>
    </w:p>
    <w:p w14:paraId="3AE2F845" w14:textId="309CC477" w:rsidR="00AD6F0B" w:rsidRPr="00A91A4D" w:rsidRDefault="00F84A69" w:rsidP="00000DD3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sprawach nie</w:t>
      </w:r>
      <w:r w:rsidR="00AD6F0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uregulowanych niniejszą Umową zastosowanie mają przepisy Kodeksu </w:t>
      </w:r>
      <w:r w:rsidR="00620A2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</w:t>
      </w:r>
      <w:r w:rsidR="00AD6F0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ywilnego</w:t>
      </w:r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, ustawy z dnia 14.12.2012 r. o odpadach (</w:t>
      </w:r>
      <w:proofErr w:type="spellStart"/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t.j</w:t>
      </w:r>
      <w:proofErr w:type="spellEnd"/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="00D40E37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8F5ED4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Dz.U. z 2022 r. poz.699)</w:t>
      </w:r>
      <w:r w:rsidR="00810D1A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 i innych ustaw.</w:t>
      </w:r>
    </w:p>
    <w:p w14:paraId="305B4B9B" w14:textId="77777777" w:rsidR="003759CE" w:rsidRPr="00A91A4D" w:rsidRDefault="00AD6F0B" w:rsidP="00000DD3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 przypadku powstania sporu na tle realizacji niniejszej Umowy, Strony będą dążyły do polubownego uregulowania sporu, a po bezskutecznym wyczerpaniu tego sposobu poddadzą się pod orzecznictwo właściwego Sądu Powszechnego w Poznaniu.</w:t>
      </w:r>
    </w:p>
    <w:p w14:paraId="3970394C" w14:textId="77777777" w:rsidR="003759CE" w:rsidRPr="00A91A4D" w:rsidRDefault="003759CE" w:rsidP="00000DD3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Wszelkie zmiany lub uzupełnienia niniejszej </w:t>
      </w:r>
      <w:r w:rsidR="003017AC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Umowy </w:t>
      </w: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wymagają formy pisemnej pod rygorem nieważności.</w:t>
      </w:r>
    </w:p>
    <w:p w14:paraId="06DE2F6F" w14:textId="79009897" w:rsidR="008F080F" w:rsidRPr="004140D4" w:rsidRDefault="00063514" w:rsidP="004140D4">
      <w:pPr>
        <w:pStyle w:val="Akapitzlist"/>
        <w:widowControl w:val="0"/>
        <w:numPr>
          <w:ilvl w:val="0"/>
          <w:numId w:val="29"/>
        </w:numPr>
        <w:tabs>
          <w:tab w:val="left" w:pos="1418"/>
        </w:tabs>
        <w:autoSpaceDN w:val="0"/>
        <w:adjustRightInd w:val="0"/>
        <w:spacing w:after="120" w:line="240" w:lineRule="auto"/>
        <w:ind w:left="426" w:right="-1" w:hanging="425"/>
        <w:contextualSpacing w:val="0"/>
        <w:jc w:val="both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U</w:t>
      </w:r>
      <w:r w:rsidR="00AD6F0B" w:rsidRPr="00A91A4D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mowę sporządzono w dwóch jednobrzmiących egzemplarzach - po jednym egzemplarzu dla każdej ze Stron.</w:t>
      </w:r>
    </w:p>
    <w:p w14:paraId="14CE7564" w14:textId="2199A8A4" w:rsidR="008F080F" w:rsidRPr="00A91A4D" w:rsidRDefault="008F080F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center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§ </w:t>
      </w:r>
      <w:r w:rsidR="00D0632C"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1</w:t>
      </w:r>
      <w:r w:rsidR="00D0632C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2</w:t>
      </w:r>
      <w:r w:rsidR="00017F7E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.</w:t>
      </w:r>
      <w:r w:rsidR="00333408"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Załączniki</w:t>
      </w:r>
    </w:p>
    <w:p w14:paraId="4F4B0FF8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Spełnienie Obowiązku Informacyjnego przez AQUANET SA.</w:t>
      </w:r>
    </w:p>
    <w:p w14:paraId="0DB0876C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Wydruk z KRS Wykonawcy lub wydruk z CEIDG Wykonawcy.</w:t>
      </w:r>
    </w:p>
    <w:p w14:paraId="4847E40B" w14:textId="77777777" w:rsidR="008A1296" w:rsidRPr="00C502F7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Zapytanie ofertowe z dnia…………...</w:t>
      </w:r>
    </w:p>
    <w:p w14:paraId="0904617A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Oferta Wykonawcy z dnia …………….</w:t>
      </w:r>
    </w:p>
    <w:p w14:paraId="081C32E1" w14:textId="333C14DA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Specyfikacja Warunków Zamówienia</w:t>
      </w:r>
      <w:r w:rsidR="007B65D8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3CD8A600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o wyznaczeniu Specjalisty i Koordynatora ds. Bezpieczeństwa i Higieny Pracy.</w:t>
      </w:r>
    </w:p>
    <w:p w14:paraId="5E6513AF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Wymagania dla firm zewnętrznych dotyczące ochrony środowiska.</w:t>
      </w:r>
    </w:p>
    <w:p w14:paraId="66B0F790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Protokół przekazania obiektu.</w:t>
      </w:r>
    </w:p>
    <w:p w14:paraId="2E164B18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Wykonawcy o użytych materiałach</w:t>
      </w:r>
      <w:r w:rsidRPr="006D6D07"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, urządzenia</w:t>
      </w: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ch.</w:t>
      </w:r>
    </w:p>
    <w:p w14:paraId="7B4F07F6" w14:textId="77777777" w:rsidR="008A1296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>Oświadczenie Wykonawcy o BHP.</w:t>
      </w:r>
    </w:p>
    <w:p w14:paraId="21F16D38" w14:textId="731711BC" w:rsidR="008A1296" w:rsidRPr="00B01788" w:rsidRDefault="008A1296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  <w:t xml:space="preserve">Oświadczenie Regulamin </w:t>
      </w:r>
      <w:r>
        <w:rPr>
          <w:rFonts w:ascii="Times New Roman" w:hAnsi="Times New Roman" w:cs="Times New Roman"/>
          <w:color w:val="2F2F2F"/>
          <w:sz w:val="24"/>
          <w:szCs w:val="24"/>
        </w:rPr>
        <w:t xml:space="preserve">art. 7 ust 1 ustawy z dnia 13 kwietnia 2022r. </w:t>
      </w:r>
    </w:p>
    <w:p w14:paraId="6A9F7EDD" w14:textId="425F5AF8" w:rsidR="00D0632C" w:rsidRPr="00B01788" w:rsidRDefault="00D0632C" w:rsidP="008A1296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Dowód wniesienia należytego zabezpieczenia umowy.</w:t>
      </w:r>
    </w:p>
    <w:p w14:paraId="3FEF99D9" w14:textId="5D4CC05F" w:rsidR="004140D4" w:rsidRPr="004140D4" w:rsidRDefault="00F03DAD" w:rsidP="00DB3673">
      <w:pPr>
        <w:pStyle w:val="Akapitzlist"/>
        <w:widowControl w:val="0"/>
        <w:numPr>
          <w:ilvl w:val="1"/>
          <w:numId w:val="29"/>
        </w:numPr>
        <w:autoSpaceDN w:val="0"/>
        <w:adjustRightInd w:val="0"/>
        <w:spacing w:after="120" w:line="240" w:lineRule="auto"/>
        <w:ind w:left="426" w:right="-1" w:hanging="426"/>
        <w:contextualSpacing w:val="0"/>
        <w:rPr>
          <w:lang w:bidi="hi-IN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>Harmonogram prac</w:t>
      </w:r>
      <w:r w:rsidR="006C69A2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14:paraId="6B837EEC" w14:textId="77777777" w:rsidR="002022DF" w:rsidRPr="00A91A4D" w:rsidRDefault="00AD6F0B" w:rsidP="00000DD3">
      <w:pPr>
        <w:widowControl w:val="0"/>
        <w:autoSpaceDN w:val="0"/>
        <w:adjustRightInd w:val="0"/>
        <w:spacing w:after="120" w:line="240" w:lineRule="auto"/>
        <w:ind w:left="851" w:right="-1" w:hanging="284"/>
        <w:jc w:val="both"/>
        <w:rPr>
          <w:rFonts w:ascii="Times New Roman" w:hAnsi="Times New Roman"/>
          <w:b/>
          <w:kern w:val="1"/>
          <w:sz w:val="24"/>
          <w:szCs w:val="24"/>
          <w:lang w:eastAsia="zh-CN" w:bidi="hi-IN"/>
        </w:rPr>
      </w:pP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Zamawiający:</w:t>
      </w:r>
      <w:r w:rsidR="0096115B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="00A60952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ab/>
      </w:r>
      <w:r w:rsidRPr="00A91A4D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>Wykonawca:</w:t>
      </w:r>
    </w:p>
    <w:sectPr w:rsidR="002022DF" w:rsidRPr="00A91A4D" w:rsidSect="009D131E">
      <w:footerReference w:type="default" r:id="rId8"/>
      <w:type w:val="continuous"/>
      <w:pgSz w:w="11906" w:h="16838"/>
      <w:pgMar w:top="1418" w:right="1134" w:bottom="1418" w:left="1134" w:header="709" w:footer="709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82DD5" w14:textId="77777777" w:rsidR="00F45CD2" w:rsidRDefault="00F45CD2" w:rsidP="00620A2B">
      <w:pPr>
        <w:spacing w:after="0" w:line="240" w:lineRule="auto"/>
      </w:pPr>
      <w:r>
        <w:separator/>
      </w:r>
    </w:p>
  </w:endnote>
  <w:endnote w:type="continuationSeparator" w:id="0">
    <w:p w14:paraId="0DA9E2F3" w14:textId="77777777" w:rsidR="00F45CD2" w:rsidRDefault="00F45CD2" w:rsidP="0062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949B2" w14:textId="6D72C2B7" w:rsidR="00620A2B" w:rsidRDefault="00620A2B">
    <w:pPr>
      <w:pStyle w:val="Stopka"/>
    </w:pPr>
    <w:proofErr w:type="spellStart"/>
    <w:r>
      <w:t>um_</w:t>
    </w:r>
    <w:r w:rsidR="00FE77D5">
      <w:t>świadczenieusług</w:t>
    </w:r>
    <w:r>
      <w:t>_reg</w:t>
    </w:r>
    <w:proofErr w:type="spellEnd"/>
    <w:r>
      <w:t xml:space="preserve"> </w:t>
    </w:r>
    <w:r w:rsidR="00DF31A6">
      <w:t>06.12</w:t>
    </w:r>
    <w:r w:rsidR="003907F9">
      <w:t>.2018</w:t>
    </w:r>
    <w:r w:rsidR="009D5663">
      <w:t xml:space="preserve"> r. kancelaria</w:t>
    </w:r>
  </w:p>
  <w:p w14:paraId="432D35D6" w14:textId="5C051DD8" w:rsidR="00BB5732" w:rsidRDefault="00DF31A6">
    <w:pPr>
      <w:pStyle w:val="Stopka"/>
    </w:pPr>
    <w:r>
      <w:t>AQ-DR-56/5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2B71D" w14:textId="77777777" w:rsidR="00F45CD2" w:rsidRDefault="00F45CD2" w:rsidP="00620A2B">
      <w:pPr>
        <w:spacing w:after="0" w:line="240" w:lineRule="auto"/>
      </w:pPr>
      <w:r>
        <w:separator/>
      </w:r>
    </w:p>
  </w:footnote>
  <w:footnote w:type="continuationSeparator" w:id="0">
    <w:p w14:paraId="53B4425E" w14:textId="77777777" w:rsidR="00F45CD2" w:rsidRDefault="00F45CD2" w:rsidP="0062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" w15:restartNumberingAfterBreak="0">
    <w:nsid w:val="00000002"/>
    <w:multiLevelType w:val="multilevel"/>
    <w:tmpl w:val="7D522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 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◦"/>
      <w:lvlJc w:val="left"/>
      <w:pPr>
        <w:ind w:left="178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Times New Roman" w:eastAsia="Times New Roman" w:hAnsi="Times New Roman"/>
      </w:rPr>
    </w:lvl>
    <w:lvl w:ilvl="3">
      <w:start w:val="1"/>
      <w:numFmt w:val="bullet"/>
      <w:lvlText w:val="•"/>
      <w:lvlJc w:val="left"/>
      <w:pPr>
        <w:ind w:left="2509" w:hanging="360"/>
      </w:pPr>
      <w:rPr>
        <w:rFonts w:ascii="Times New Roman" w:eastAsia="Times New Roman" w:hAnsi="Times New Roman"/>
      </w:rPr>
    </w:lvl>
    <w:lvl w:ilvl="4">
      <w:start w:val="1"/>
      <w:numFmt w:val="bullet"/>
      <w:lvlText w:val="◦"/>
      <w:lvlJc w:val="left"/>
      <w:pPr>
        <w:ind w:left="286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▪"/>
      <w:lvlJc w:val="left"/>
      <w:pPr>
        <w:ind w:left="3229" w:hanging="360"/>
      </w:pPr>
      <w:rPr>
        <w:rFonts w:ascii="Times New Roman" w:eastAsia="Times New Roman" w:hAnsi="Times New Roman"/>
      </w:rPr>
    </w:lvl>
    <w:lvl w:ilvl="6">
      <w:start w:val="1"/>
      <w:numFmt w:val="bullet"/>
      <w:lvlText w:val="•"/>
      <w:lvlJc w:val="left"/>
      <w:pPr>
        <w:ind w:left="3589" w:hanging="360"/>
      </w:pPr>
      <w:rPr>
        <w:rFonts w:ascii="Times New Roman" w:eastAsia="Times New Roman" w:hAnsi="Times New Roman"/>
      </w:rPr>
    </w:lvl>
    <w:lvl w:ilvl="7">
      <w:start w:val="1"/>
      <w:numFmt w:val="bullet"/>
      <w:lvlText w:val="◦"/>
      <w:lvlJc w:val="left"/>
      <w:pPr>
        <w:ind w:left="394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▪"/>
      <w:lvlJc w:val="left"/>
      <w:pPr>
        <w:ind w:left="4309" w:hanging="360"/>
      </w:pPr>
      <w:rPr>
        <w:rFonts w:ascii="Times New Roman" w:eastAsia="Times New Roman" w:hAnsi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 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 %2/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 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 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 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 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 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 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 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0000000E"/>
    <w:multiLevelType w:val="singleLevel"/>
    <w:tmpl w:val="72F6BE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 w15:restartNumberingAfterBreak="0">
    <w:nsid w:val="00000024"/>
    <w:multiLevelType w:val="singleLevel"/>
    <w:tmpl w:val="00000024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660857"/>
    <w:multiLevelType w:val="multilevel"/>
    <w:tmpl w:val="47341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 w15:restartNumberingAfterBreak="0">
    <w:nsid w:val="03602730"/>
    <w:multiLevelType w:val="hybridMultilevel"/>
    <w:tmpl w:val="0F6633C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03F746AB"/>
    <w:multiLevelType w:val="hybridMultilevel"/>
    <w:tmpl w:val="93B2865E"/>
    <w:lvl w:ilvl="0" w:tplc="E7BCAF7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8820B4"/>
    <w:multiLevelType w:val="multilevel"/>
    <w:tmpl w:val="9886DF04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6" w15:restartNumberingAfterBreak="0">
    <w:nsid w:val="0C804167"/>
    <w:multiLevelType w:val="multilevel"/>
    <w:tmpl w:val="A2B226CA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17" w15:restartNumberingAfterBreak="0">
    <w:nsid w:val="0D036D02"/>
    <w:multiLevelType w:val="hybridMultilevel"/>
    <w:tmpl w:val="6072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AC7CAC"/>
    <w:multiLevelType w:val="hybridMultilevel"/>
    <w:tmpl w:val="0AF0DD52"/>
    <w:lvl w:ilvl="0" w:tplc="F1C0F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F279C3"/>
    <w:multiLevelType w:val="hybridMultilevel"/>
    <w:tmpl w:val="003AF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2E0DF7"/>
    <w:multiLevelType w:val="hybridMultilevel"/>
    <w:tmpl w:val="EF123F9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C5047D"/>
    <w:multiLevelType w:val="hybridMultilevel"/>
    <w:tmpl w:val="9B06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BD0D84"/>
    <w:multiLevelType w:val="hybridMultilevel"/>
    <w:tmpl w:val="8D766376"/>
    <w:lvl w:ilvl="0" w:tplc="871473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BD57C59"/>
    <w:multiLevelType w:val="hybridMultilevel"/>
    <w:tmpl w:val="6368F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9828D4"/>
    <w:multiLevelType w:val="multilevel"/>
    <w:tmpl w:val="15CC7A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EF62C0"/>
    <w:multiLevelType w:val="multilevel"/>
    <w:tmpl w:val="F61EA0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203971B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27" w15:restartNumberingAfterBreak="0">
    <w:nsid w:val="2B993773"/>
    <w:multiLevelType w:val="hybridMultilevel"/>
    <w:tmpl w:val="0B60D926"/>
    <w:lvl w:ilvl="0" w:tplc="E83848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0153A"/>
    <w:multiLevelType w:val="hybridMultilevel"/>
    <w:tmpl w:val="6DEC5D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DB1380"/>
    <w:multiLevelType w:val="hybridMultilevel"/>
    <w:tmpl w:val="205E268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E3D0E52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1" w15:restartNumberingAfterBreak="0">
    <w:nsid w:val="30D34CDD"/>
    <w:multiLevelType w:val="hybridMultilevel"/>
    <w:tmpl w:val="B316E470"/>
    <w:lvl w:ilvl="0" w:tplc="364EC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3795B56"/>
    <w:multiLevelType w:val="hybridMultilevel"/>
    <w:tmpl w:val="600C2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CD7A76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4" w15:restartNumberingAfterBreak="0">
    <w:nsid w:val="3C7E6C8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35" w15:restartNumberingAfterBreak="0">
    <w:nsid w:val="3E853A78"/>
    <w:multiLevelType w:val="hybridMultilevel"/>
    <w:tmpl w:val="79785C84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B72F7A"/>
    <w:multiLevelType w:val="hybridMultilevel"/>
    <w:tmpl w:val="171CC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EBF5B16"/>
    <w:multiLevelType w:val="hybridMultilevel"/>
    <w:tmpl w:val="3AC04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F9A3F4A"/>
    <w:multiLevelType w:val="hybridMultilevel"/>
    <w:tmpl w:val="08CAA10E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426A2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497E1936"/>
    <w:multiLevelType w:val="hybridMultilevel"/>
    <w:tmpl w:val="ACD28D6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4ACA62B8"/>
    <w:multiLevelType w:val="multilevel"/>
    <w:tmpl w:val="0478B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4E391A25"/>
    <w:multiLevelType w:val="hybridMultilevel"/>
    <w:tmpl w:val="BC80EF68"/>
    <w:lvl w:ilvl="0" w:tplc="20EA1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1436A8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070111F"/>
    <w:multiLevelType w:val="multilevel"/>
    <w:tmpl w:val="A700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 w15:restartNumberingAfterBreak="0">
    <w:nsid w:val="526537BD"/>
    <w:multiLevelType w:val="hybridMultilevel"/>
    <w:tmpl w:val="08202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117F55"/>
    <w:multiLevelType w:val="hybridMultilevel"/>
    <w:tmpl w:val="6B4470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597607"/>
    <w:multiLevelType w:val="hybridMultilevel"/>
    <w:tmpl w:val="F9DE6188"/>
    <w:lvl w:ilvl="0" w:tplc="2CB8F38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990848B8">
      <w:start w:val="7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 w15:restartNumberingAfterBreak="0">
    <w:nsid w:val="59084BC4"/>
    <w:multiLevelType w:val="hybridMultilevel"/>
    <w:tmpl w:val="BBAEAA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7045E9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49" w15:restartNumberingAfterBreak="0">
    <w:nsid w:val="67422B85"/>
    <w:multiLevelType w:val="hybridMultilevel"/>
    <w:tmpl w:val="DB76DC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970F9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91F15BB"/>
    <w:multiLevelType w:val="hybridMultilevel"/>
    <w:tmpl w:val="D55A6F7A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C23010"/>
    <w:multiLevelType w:val="hybridMultilevel"/>
    <w:tmpl w:val="37448972"/>
    <w:lvl w:ilvl="0" w:tplc="9B8CC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2450F8"/>
    <w:multiLevelType w:val="hybridMultilevel"/>
    <w:tmpl w:val="B396E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6109AA"/>
    <w:multiLevelType w:val="multilevel"/>
    <w:tmpl w:val="540A62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4" w15:restartNumberingAfterBreak="0">
    <w:nsid w:val="74A818BC"/>
    <w:multiLevelType w:val="hybridMultilevel"/>
    <w:tmpl w:val="1782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A875975"/>
    <w:multiLevelType w:val="hybridMultilevel"/>
    <w:tmpl w:val="1EB67B5C"/>
    <w:lvl w:ilvl="0" w:tplc="49BE66B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6" w15:restartNumberingAfterBreak="0">
    <w:nsid w:val="7BD62098"/>
    <w:multiLevelType w:val="hybridMultilevel"/>
    <w:tmpl w:val="E9F60914"/>
    <w:lvl w:ilvl="0" w:tplc="0898ED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D6325ED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8" w15:restartNumberingAfterBreak="0">
    <w:nsid w:val="7D92277A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sz w:val="22"/>
        <w:szCs w:val="22"/>
      </w:rPr>
    </w:lvl>
  </w:abstractNum>
  <w:abstractNum w:abstractNumId="59" w15:restartNumberingAfterBreak="0">
    <w:nsid w:val="7E8E61BA"/>
    <w:multiLevelType w:val="hybridMultilevel"/>
    <w:tmpl w:val="441A0A78"/>
    <w:lvl w:ilvl="0" w:tplc="17C2AD2A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Arial Narrow" w:hAnsi="Arial Narrow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44"/>
  </w:num>
  <w:num w:numId="13">
    <w:abstractNumId w:val="58"/>
  </w:num>
  <w:num w:numId="14">
    <w:abstractNumId w:val="16"/>
  </w:num>
  <w:num w:numId="15">
    <w:abstractNumId w:val="31"/>
  </w:num>
  <w:num w:numId="16">
    <w:abstractNumId w:val="29"/>
  </w:num>
  <w:num w:numId="17">
    <w:abstractNumId w:val="55"/>
  </w:num>
  <w:num w:numId="18">
    <w:abstractNumId w:val="35"/>
  </w:num>
  <w:num w:numId="19">
    <w:abstractNumId w:val="50"/>
  </w:num>
  <w:num w:numId="20">
    <w:abstractNumId w:val="20"/>
  </w:num>
  <w:num w:numId="21">
    <w:abstractNumId w:val="32"/>
  </w:num>
  <w:num w:numId="22">
    <w:abstractNumId w:val="51"/>
  </w:num>
  <w:num w:numId="23">
    <w:abstractNumId w:val="45"/>
  </w:num>
  <w:num w:numId="24">
    <w:abstractNumId w:val="37"/>
  </w:num>
  <w:num w:numId="25">
    <w:abstractNumId w:val="48"/>
  </w:num>
  <w:num w:numId="26">
    <w:abstractNumId w:val="33"/>
  </w:num>
  <w:num w:numId="27">
    <w:abstractNumId w:val="57"/>
  </w:num>
  <w:num w:numId="28">
    <w:abstractNumId w:val="34"/>
  </w:num>
  <w:num w:numId="29">
    <w:abstractNumId w:val="30"/>
  </w:num>
  <w:num w:numId="30">
    <w:abstractNumId w:val="26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54"/>
  </w:num>
  <w:num w:numId="34">
    <w:abstractNumId w:val="47"/>
  </w:num>
  <w:num w:numId="35">
    <w:abstractNumId w:val="36"/>
  </w:num>
  <w:num w:numId="36">
    <w:abstractNumId w:val="17"/>
  </w:num>
  <w:num w:numId="37">
    <w:abstractNumId w:val="21"/>
  </w:num>
  <w:num w:numId="38">
    <w:abstractNumId w:val="28"/>
  </w:num>
  <w:num w:numId="39">
    <w:abstractNumId w:val="14"/>
  </w:num>
  <w:num w:numId="40">
    <w:abstractNumId w:val="27"/>
  </w:num>
  <w:num w:numId="41">
    <w:abstractNumId w:val="52"/>
  </w:num>
  <w:num w:numId="42">
    <w:abstractNumId w:val="23"/>
  </w:num>
  <w:num w:numId="43">
    <w:abstractNumId w:val="49"/>
  </w:num>
  <w:num w:numId="44">
    <w:abstractNumId w:val="59"/>
  </w:num>
  <w:num w:numId="45">
    <w:abstractNumId w:val="13"/>
  </w:num>
  <w:num w:numId="46">
    <w:abstractNumId w:val="39"/>
    <w:lvlOverride w:ilvl="0">
      <w:startOverride w:val="1"/>
    </w:lvlOverride>
  </w:num>
  <w:num w:numId="47">
    <w:abstractNumId w:val="18"/>
  </w:num>
  <w:num w:numId="48">
    <w:abstractNumId w:val="24"/>
  </w:num>
  <w:num w:numId="49">
    <w:abstractNumId w:val="22"/>
  </w:num>
  <w:num w:numId="50">
    <w:abstractNumId w:val="41"/>
  </w:num>
  <w:num w:numId="51">
    <w:abstractNumId w:val="11"/>
  </w:num>
  <w:num w:numId="52">
    <w:abstractNumId w:val="53"/>
  </w:num>
  <w:num w:numId="53">
    <w:abstractNumId w:val="25"/>
  </w:num>
  <w:num w:numId="54">
    <w:abstractNumId w:val="46"/>
  </w:num>
  <w:num w:numId="55">
    <w:abstractNumId w:val="42"/>
  </w:num>
  <w:num w:numId="56">
    <w:abstractNumId w:val="56"/>
  </w:num>
  <w:num w:numId="57">
    <w:abstractNumId w:val="43"/>
  </w:num>
  <w:num w:numId="5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0"/>
  </w:num>
  <w:num w:numId="60">
    <w:abstractNumId w:val="40"/>
  </w:num>
  <w:num w:numId="61">
    <w:abstractNumId w:val="1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trackRevision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C9"/>
    <w:rsid w:val="00000DD3"/>
    <w:rsid w:val="00006966"/>
    <w:rsid w:val="00014F82"/>
    <w:rsid w:val="00017F7E"/>
    <w:rsid w:val="00052546"/>
    <w:rsid w:val="00063514"/>
    <w:rsid w:val="00085EEE"/>
    <w:rsid w:val="00096046"/>
    <w:rsid w:val="000B1E08"/>
    <w:rsid w:val="000C052A"/>
    <w:rsid w:val="000D5E95"/>
    <w:rsid w:val="000E40BF"/>
    <w:rsid w:val="000E76F0"/>
    <w:rsid w:val="000F767B"/>
    <w:rsid w:val="0011435A"/>
    <w:rsid w:val="001143FB"/>
    <w:rsid w:val="001334EB"/>
    <w:rsid w:val="001374DB"/>
    <w:rsid w:val="00154E10"/>
    <w:rsid w:val="00171BE8"/>
    <w:rsid w:val="0017765B"/>
    <w:rsid w:val="001A5E61"/>
    <w:rsid w:val="001A7462"/>
    <w:rsid w:val="001A76D7"/>
    <w:rsid w:val="001B71C9"/>
    <w:rsid w:val="001C17BC"/>
    <w:rsid w:val="001C2587"/>
    <w:rsid w:val="001D27C3"/>
    <w:rsid w:val="001D5DD3"/>
    <w:rsid w:val="001E1399"/>
    <w:rsid w:val="001E2E46"/>
    <w:rsid w:val="001E7272"/>
    <w:rsid w:val="002022DF"/>
    <w:rsid w:val="00225F43"/>
    <w:rsid w:val="0022728A"/>
    <w:rsid w:val="00233661"/>
    <w:rsid w:val="00242A50"/>
    <w:rsid w:val="002925DA"/>
    <w:rsid w:val="002B5624"/>
    <w:rsid w:val="002B7458"/>
    <w:rsid w:val="002D119E"/>
    <w:rsid w:val="002D4597"/>
    <w:rsid w:val="002D4E5F"/>
    <w:rsid w:val="002E4188"/>
    <w:rsid w:val="002F5C74"/>
    <w:rsid w:val="003017AC"/>
    <w:rsid w:val="00303B91"/>
    <w:rsid w:val="00312308"/>
    <w:rsid w:val="00325FAA"/>
    <w:rsid w:val="00327E7E"/>
    <w:rsid w:val="00333408"/>
    <w:rsid w:val="0033789D"/>
    <w:rsid w:val="00345BDA"/>
    <w:rsid w:val="003467FF"/>
    <w:rsid w:val="003660AA"/>
    <w:rsid w:val="003759CE"/>
    <w:rsid w:val="0038054E"/>
    <w:rsid w:val="003821B1"/>
    <w:rsid w:val="0039015A"/>
    <w:rsid w:val="003907F9"/>
    <w:rsid w:val="003A0C0B"/>
    <w:rsid w:val="003A4C65"/>
    <w:rsid w:val="003B5F13"/>
    <w:rsid w:val="003B76BB"/>
    <w:rsid w:val="003D3033"/>
    <w:rsid w:val="003E2E1E"/>
    <w:rsid w:val="003E464A"/>
    <w:rsid w:val="003F0E76"/>
    <w:rsid w:val="003F1DD0"/>
    <w:rsid w:val="00400061"/>
    <w:rsid w:val="00404A3A"/>
    <w:rsid w:val="00404D2D"/>
    <w:rsid w:val="004052DC"/>
    <w:rsid w:val="004101AC"/>
    <w:rsid w:val="004140D4"/>
    <w:rsid w:val="00414E0B"/>
    <w:rsid w:val="00421604"/>
    <w:rsid w:val="0042449B"/>
    <w:rsid w:val="00431398"/>
    <w:rsid w:val="004564A2"/>
    <w:rsid w:val="004706F4"/>
    <w:rsid w:val="00496489"/>
    <w:rsid w:val="004C4CF7"/>
    <w:rsid w:val="004C5EEB"/>
    <w:rsid w:val="00501651"/>
    <w:rsid w:val="00512335"/>
    <w:rsid w:val="0051496B"/>
    <w:rsid w:val="0054301E"/>
    <w:rsid w:val="00543E26"/>
    <w:rsid w:val="00544C0D"/>
    <w:rsid w:val="005669E4"/>
    <w:rsid w:val="00576D42"/>
    <w:rsid w:val="00585AB4"/>
    <w:rsid w:val="00587AE6"/>
    <w:rsid w:val="0059070F"/>
    <w:rsid w:val="00590DF2"/>
    <w:rsid w:val="005B1562"/>
    <w:rsid w:val="005C1464"/>
    <w:rsid w:val="005C6FCB"/>
    <w:rsid w:val="00614CF2"/>
    <w:rsid w:val="00620A2B"/>
    <w:rsid w:val="00647444"/>
    <w:rsid w:val="00661394"/>
    <w:rsid w:val="00664612"/>
    <w:rsid w:val="0067273F"/>
    <w:rsid w:val="006A4872"/>
    <w:rsid w:val="006C69A2"/>
    <w:rsid w:val="006D0167"/>
    <w:rsid w:val="006F709D"/>
    <w:rsid w:val="006F770A"/>
    <w:rsid w:val="00701CF9"/>
    <w:rsid w:val="00721DDF"/>
    <w:rsid w:val="00724C8E"/>
    <w:rsid w:val="0073558D"/>
    <w:rsid w:val="00744D0F"/>
    <w:rsid w:val="00745E44"/>
    <w:rsid w:val="00750B09"/>
    <w:rsid w:val="0077106D"/>
    <w:rsid w:val="00771743"/>
    <w:rsid w:val="00775133"/>
    <w:rsid w:val="00783D8C"/>
    <w:rsid w:val="00792FE8"/>
    <w:rsid w:val="007B65D8"/>
    <w:rsid w:val="007C02EF"/>
    <w:rsid w:val="007E565A"/>
    <w:rsid w:val="007F48C2"/>
    <w:rsid w:val="00804206"/>
    <w:rsid w:val="00810D1A"/>
    <w:rsid w:val="00811B07"/>
    <w:rsid w:val="00813A8E"/>
    <w:rsid w:val="00814453"/>
    <w:rsid w:val="00821C14"/>
    <w:rsid w:val="00826C66"/>
    <w:rsid w:val="0083019C"/>
    <w:rsid w:val="00840521"/>
    <w:rsid w:val="0084063F"/>
    <w:rsid w:val="00847876"/>
    <w:rsid w:val="008508CE"/>
    <w:rsid w:val="008A1296"/>
    <w:rsid w:val="008C17CB"/>
    <w:rsid w:val="008D4E98"/>
    <w:rsid w:val="008D616B"/>
    <w:rsid w:val="008E7C6E"/>
    <w:rsid w:val="008F080F"/>
    <w:rsid w:val="008F23E8"/>
    <w:rsid w:val="008F5ED4"/>
    <w:rsid w:val="009014A4"/>
    <w:rsid w:val="00902DE6"/>
    <w:rsid w:val="00904D76"/>
    <w:rsid w:val="00911245"/>
    <w:rsid w:val="00926915"/>
    <w:rsid w:val="009319D2"/>
    <w:rsid w:val="0096115B"/>
    <w:rsid w:val="009A7E27"/>
    <w:rsid w:val="009B6D6F"/>
    <w:rsid w:val="009C5165"/>
    <w:rsid w:val="009D131E"/>
    <w:rsid w:val="009D5663"/>
    <w:rsid w:val="009D79E6"/>
    <w:rsid w:val="009E0BBC"/>
    <w:rsid w:val="009E664F"/>
    <w:rsid w:val="00A03D1C"/>
    <w:rsid w:val="00A10486"/>
    <w:rsid w:val="00A21C79"/>
    <w:rsid w:val="00A272AA"/>
    <w:rsid w:val="00A4006E"/>
    <w:rsid w:val="00A4342E"/>
    <w:rsid w:val="00A524EA"/>
    <w:rsid w:val="00A60952"/>
    <w:rsid w:val="00A7529C"/>
    <w:rsid w:val="00A81649"/>
    <w:rsid w:val="00A91A4D"/>
    <w:rsid w:val="00AB0D63"/>
    <w:rsid w:val="00AD6F0B"/>
    <w:rsid w:val="00AF5F89"/>
    <w:rsid w:val="00B01788"/>
    <w:rsid w:val="00B058F8"/>
    <w:rsid w:val="00B0637F"/>
    <w:rsid w:val="00B111FF"/>
    <w:rsid w:val="00B1323E"/>
    <w:rsid w:val="00B14577"/>
    <w:rsid w:val="00B228E8"/>
    <w:rsid w:val="00B40D1E"/>
    <w:rsid w:val="00B43695"/>
    <w:rsid w:val="00B46736"/>
    <w:rsid w:val="00B472E8"/>
    <w:rsid w:val="00B71BCD"/>
    <w:rsid w:val="00B77235"/>
    <w:rsid w:val="00B90A14"/>
    <w:rsid w:val="00BA19EE"/>
    <w:rsid w:val="00BA62D1"/>
    <w:rsid w:val="00BB5732"/>
    <w:rsid w:val="00BB6F9F"/>
    <w:rsid w:val="00BC59B4"/>
    <w:rsid w:val="00BE4E46"/>
    <w:rsid w:val="00C01206"/>
    <w:rsid w:val="00C035CC"/>
    <w:rsid w:val="00C37198"/>
    <w:rsid w:val="00C47ACB"/>
    <w:rsid w:val="00C5119C"/>
    <w:rsid w:val="00C67EE9"/>
    <w:rsid w:val="00C91CB3"/>
    <w:rsid w:val="00CA326F"/>
    <w:rsid w:val="00CA3BBB"/>
    <w:rsid w:val="00CB633A"/>
    <w:rsid w:val="00CC65AE"/>
    <w:rsid w:val="00CD42EC"/>
    <w:rsid w:val="00CD61F1"/>
    <w:rsid w:val="00CE11C0"/>
    <w:rsid w:val="00CF21E1"/>
    <w:rsid w:val="00CF36AD"/>
    <w:rsid w:val="00D0632C"/>
    <w:rsid w:val="00D07AF6"/>
    <w:rsid w:val="00D165D4"/>
    <w:rsid w:val="00D40E37"/>
    <w:rsid w:val="00D40F8A"/>
    <w:rsid w:val="00D44F7E"/>
    <w:rsid w:val="00D51C41"/>
    <w:rsid w:val="00D51D31"/>
    <w:rsid w:val="00D52EB2"/>
    <w:rsid w:val="00D66EAF"/>
    <w:rsid w:val="00D76657"/>
    <w:rsid w:val="00D93018"/>
    <w:rsid w:val="00DA3F45"/>
    <w:rsid w:val="00DA7EF9"/>
    <w:rsid w:val="00DB24C5"/>
    <w:rsid w:val="00DB3673"/>
    <w:rsid w:val="00DC1639"/>
    <w:rsid w:val="00DC5E12"/>
    <w:rsid w:val="00DD7E25"/>
    <w:rsid w:val="00DE6487"/>
    <w:rsid w:val="00DF31A6"/>
    <w:rsid w:val="00E00A04"/>
    <w:rsid w:val="00E06DA7"/>
    <w:rsid w:val="00E219C8"/>
    <w:rsid w:val="00E21A24"/>
    <w:rsid w:val="00E4642E"/>
    <w:rsid w:val="00E723F6"/>
    <w:rsid w:val="00E74B24"/>
    <w:rsid w:val="00EA1B30"/>
    <w:rsid w:val="00EA4D79"/>
    <w:rsid w:val="00EB0B92"/>
    <w:rsid w:val="00EC2D09"/>
    <w:rsid w:val="00EC452A"/>
    <w:rsid w:val="00EC7BE8"/>
    <w:rsid w:val="00ED20C2"/>
    <w:rsid w:val="00EE7282"/>
    <w:rsid w:val="00EF5460"/>
    <w:rsid w:val="00F03DAD"/>
    <w:rsid w:val="00F155CB"/>
    <w:rsid w:val="00F261D7"/>
    <w:rsid w:val="00F443FF"/>
    <w:rsid w:val="00F45CD2"/>
    <w:rsid w:val="00F4775E"/>
    <w:rsid w:val="00F55288"/>
    <w:rsid w:val="00F55FBB"/>
    <w:rsid w:val="00F655B4"/>
    <w:rsid w:val="00F76146"/>
    <w:rsid w:val="00F84A69"/>
    <w:rsid w:val="00F9775F"/>
    <w:rsid w:val="00FC68A3"/>
    <w:rsid w:val="00FD1AE7"/>
    <w:rsid w:val="00FD46F1"/>
    <w:rsid w:val="00FE094E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EB06A"/>
  <w15:docId w15:val="{2DA3AD93-187A-4113-AC87-0FC91D9F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Znakinumeracji">
    <w:name w:val="Znaki numeracji"/>
    <w:uiPriority w:val="99"/>
    <w:rPr>
      <w:rFonts w:ascii="Arial"/>
      <w:sz w:val="22"/>
    </w:rPr>
  </w:style>
  <w:style w:type="character" w:customStyle="1" w:styleId="Symbolewypunktowania">
    <w:name w:val="Symbole wypunktowania"/>
    <w:uiPriority w:val="99"/>
    <w:rPr>
      <w:rFonts w:ascii="OpenSymbol" w:hAnsi="OpenSymbol"/>
    </w:rPr>
  </w:style>
  <w:style w:type="paragraph" w:styleId="Nagwek">
    <w:name w:val="header"/>
    <w:basedOn w:val="Domylnie"/>
    <w:next w:val="Tretekstu"/>
    <w:link w:val="NagwekZnak"/>
    <w:uiPriority w:val="99"/>
    <w:pPr>
      <w:keepNext/>
      <w:autoSpaceDE w:val="0"/>
      <w:spacing w:before="240" w:after="120"/>
    </w:pPr>
    <w:rPr>
      <w:rFonts w:ascii="Arial" w:hAnsi="Microsoft YaHei" w:cs="Arial"/>
      <w:kern w:val="0"/>
      <w:sz w:val="28"/>
      <w:szCs w:val="28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</w:rPr>
  </w:style>
  <w:style w:type="paragraph" w:customStyle="1" w:styleId="Tretekstu">
    <w:name w:val="Treść tekstu"/>
    <w:basedOn w:val="Domylnie"/>
    <w:uiPriority w:val="99"/>
    <w:pPr>
      <w:autoSpaceDE w:val="0"/>
      <w:spacing w:after="120"/>
    </w:pPr>
    <w:rPr>
      <w:kern w:val="0"/>
      <w:lang w:eastAsia="pl-PL"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lnie"/>
    <w:link w:val="PodpisZnak"/>
    <w:uiPriority w:val="99"/>
    <w:pPr>
      <w:suppressLineNumbers/>
      <w:autoSpaceDE w:val="0"/>
      <w:spacing w:before="120" w:after="120"/>
    </w:pPr>
    <w:rPr>
      <w:i/>
      <w:iCs/>
      <w:kern w:val="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lnie"/>
    <w:uiPriority w:val="99"/>
    <w:pPr>
      <w:suppressLineNumbers/>
      <w:autoSpaceDE w:val="0"/>
    </w:pPr>
    <w:rPr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65A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A1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90A1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90A14"/>
    <w:rPr>
      <w:rFonts w:cs="Times New Roman"/>
      <w:b/>
      <w:bCs/>
      <w:sz w:val="20"/>
      <w:szCs w:val="20"/>
    </w:rPr>
  </w:style>
  <w:style w:type="paragraph" w:styleId="Akapitzlist">
    <w:name w:val="List Paragraph"/>
    <w:aliases w:val="Normal,Akapit z listą3,Akapit z listą31,Wypunktowanie,Normal2,Obiekt,List Paragraph1,Wyliczanie,Numerowanie,BulletC"/>
    <w:basedOn w:val="Normalny"/>
    <w:link w:val="AkapitzlistZnak"/>
    <w:uiPriority w:val="34"/>
    <w:qFormat/>
    <w:rsid w:val="00225F4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extbody">
    <w:name w:val="Text body"/>
    <w:basedOn w:val="Normalny"/>
    <w:rsid w:val="00225F4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67273F"/>
    <w:pPr>
      <w:spacing w:after="0" w:line="240" w:lineRule="auto"/>
      <w:jc w:val="center"/>
    </w:pPr>
    <w:rPr>
      <w:rFonts w:ascii="AvantGarde" w:hAnsi="AvantGarde"/>
      <w:b/>
      <w:bCs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7273F"/>
    <w:rPr>
      <w:rFonts w:ascii="AvantGarde" w:hAnsi="AvantGarde"/>
      <w:b/>
      <w:bCs/>
      <w:sz w:val="24"/>
    </w:rPr>
  </w:style>
  <w:style w:type="paragraph" w:styleId="Tekstpodstawowy">
    <w:name w:val="Body Text"/>
    <w:basedOn w:val="Normalny"/>
    <w:link w:val="TekstpodstawowyZnak"/>
    <w:rsid w:val="00664612"/>
    <w:pPr>
      <w:widowControl w:val="0"/>
      <w:suppressAutoHyphens/>
      <w:spacing w:after="12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664612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20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A2B"/>
    <w:rPr>
      <w:sz w:val="22"/>
      <w:szCs w:val="22"/>
    </w:rPr>
  </w:style>
  <w:style w:type="paragraph" w:customStyle="1" w:styleId="Akapitzlist1">
    <w:name w:val="Akapit z listą1"/>
    <w:basedOn w:val="Normalny"/>
    <w:uiPriority w:val="34"/>
    <w:qFormat/>
    <w:rsid w:val="0083019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33789D"/>
    <w:rPr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Obiekt Znak,List Paragraph1 Znak,Wyliczanie Znak,Numerowanie Znak,BulletC Znak"/>
    <w:link w:val="Akapitzlist"/>
    <w:uiPriority w:val="34"/>
    <w:rsid w:val="00BC59B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CE9E-0E2F-41F2-A5D0-CCFE31A6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2867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Lasocka - Gomula</dc:creator>
  <cp:lastModifiedBy>Edyta Walczak</cp:lastModifiedBy>
  <cp:revision>5</cp:revision>
  <cp:lastPrinted>2015-08-20T13:23:00Z</cp:lastPrinted>
  <dcterms:created xsi:type="dcterms:W3CDTF">2022-06-23T09:42:00Z</dcterms:created>
  <dcterms:modified xsi:type="dcterms:W3CDTF">2022-07-29T07:47:00Z</dcterms:modified>
</cp:coreProperties>
</file>