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883E9" w14:textId="77777777" w:rsidR="00DF0971" w:rsidRDefault="00DF0971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5919BA00" w14:textId="77777777" w:rsidR="00DF0971" w:rsidRDefault="00DF0971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14A3856E" w14:textId="77777777" w:rsidR="00DF0971" w:rsidRDefault="00DF0971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0133C64E" w14:textId="4B0186F7" w:rsidR="00AB2F8B" w:rsidRDefault="00E733A2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E733A2">
        <w:rPr>
          <w:rFonts w:ascii="Times New Roman" w:hAnsi="Times New Roman" w:cs="Times New Roman"/>
          <w:b/>
          <w:bCs/>
          <w:sz w:val="44"/>
          <w:szCs w:val="44"/>
        </w:rPr>
        <w:t>Opis Przedmiotu Zamówienia</w:t>
      </w:r>
    </w:p>
    <w:p w14:paraId="08E48304" w14:textId="77777777" w:rsidR="00E733A2" w:rsidRDefault="00E733A2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54440095" w14:textId="77777777" w:rsidR="00E733A2" w:rsidRPr="00E733A2" w:rsidRDefault="00E733A2" w:rsidP="00E733A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2EC6EE3" w14:textId="373636C1" w:rsidR="00E733A2" w:rsidRPr="00E733A2" w:rsidRDefault="00E733A2" w:rsidP="00E733A2">
      <w:pPr>
        <w:jc w:val="center"/>
        <w:rPr>
          <w:rFonts w:ascii="Times New Roman" w:hAnsi="Times New Roman" w:cs="Times New Roman"/>
          <w:sz w:val="32"/>
          <w:szCs w:val="32"/>
        </w:rPr>
      </w:pPr>
      <w:r w:rsidRPr="00E733A2">
        <w:rPr>
          <w:rFonts w:ascii="Times New Roman" w:hAnsi="Times New Roman" w:cs="Times New Roman"/>
          <w:sz w:val="32"/>
          <w:szCs w:val="32"/>
        </w:rPr>
        <w:t xml:space="preserve">Inwentaryzacja </w:t>
      </w:r>
      <w:r w:rsidR="0005673F">
        <w:rPr>
          <w:rFonts w:ascii="Times New Roman" w:hAnsi="Times New Roman" w:cs="Times New Roman"/>
          <w:sz w:val="32"/>
          <w:szCs w:val="32"/>
        </w:rPr>
        <w:t>geodezyjna z</w:t>
      </w:r>
      <w:r w:rsidRPr="00E733A2">
        <w:rPr>
          <w:rFonts w:ascii="Times New Roman" w:hAnsi="Times New Roman" w:cs="Times New Roman"/>
          <w:sz w:val="32"/>
          <w:szCs w:val="32"/>
        </w:rPr>
        <w:t>biorników retencyjnych na terenie miasta Poznań</w:t>
      </w:r>
    </w:p>
    <w:p w14:paraId="339ECF67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28F85B3F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270E0410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2E2D8B50" w14:textId="77777777" w:rsid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133E64A2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3CB3FB58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1D6E47B4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5EA6E8B6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112E629C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2AD10627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1E069E79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6B9E7027" w14:textId="77777777" w:rsidR="00523B6C" w:rsidRPr="00E733A2" w:rsidRDefault="00523B6C" w:rsidP="00E733A2">
      <w:pPr>
        <w:jc w:val="center"/>
        <w:rPr>
          <w:rFonts w:ascii="Times New Roman" w:hAnsi="Times New Roman" w:cs="Times New Roman"/>
        </w:rPr>
      </w:pPr>
    </w:p>
    <w:p w14:paraId="368BB0EC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18EB6E96" w14:textId="77777777" w:rsidR="00E733A2" w:rsidRPr="00E733A2" w:rsidRDefault="00E733A2" w:rsidP="00E733A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733A2">
        <w:rPr>
          <w:rFonts w:ascii="Times New Roman" w:hAnsi="Times New Roman" w:cs="Times New Roman"/>
          <w:sz w:val="24"/>
          <w:szCs w:val="24"/>
        </w:rPr>
        <w:t>Podział zamówienia wg. klasyfikacji Wspólnego Słownika Zamówień (CPV).</w:t>
      </w:r>
      <w:r w:rsidRPr="00E733A2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0654C904" w14:textId="77777777" w:rsidR="00E733A2" w:rsidRPr="00E733A2" w:rsidRDefault="00E733A2" w:rsidP="00E733A2">
      <w:pPr>
        <w:spacing w:before="240" w:after="0" w:line="276" w:lineRule="auto"/>
        <w:rPr>
          <w:rFonts w:ascii="Times New Roman" w:eastAsia="Calibri" w:hAnsi="Times New Roman" w:cs="Times New Roman"/>
          <w:lang w:eastAsia="zh-CN"/>
        </w:rPr>
      </w:pPr>
      <w:r w:rsidRPr="00E733A2">
        <w:rPr>
          <w:rFonts w:ascii="Times New Roman" w:eastAsia="Calibri" w:hAnsi="Times New Roman" w:cs="Times New Roman"/>
          <w:lang w:eastAsia="zh-CN"/>
        </w:rPr>
        <w:t xml:space="preserve">Kody CPV: </w:t>
      </w:r>
    </w:p>
    <w:p w14:paraId="7DB05DFD" w14:textId="77777777" w:rsidR="00E733A2" w:rsidRPr="00E733A2" w:rsidRDefault="00E733A2" w:rsidP="00E733A2">
      <w:pPr>
        <w:spacing w:before="240" w:after="0" w:line="276" w:lineRule="auto"/>
        <w:ind w:firstLine="284"/>
        <w:rPr>
          <w:rFonts w:ascii="Times New Roman" w:eastAsia="Calibri" w:hAnsi="Times New Roman" w:cs="Times New Roman"/>
          <w:lang w:eastAsia="zh-CN"/>
        </w:rPr>
      </w:pPr>
      <w:r w:rsidRPr="00E733A2">
        <w:rPr>
          <w:rFonts w:ascii="Times New Roman" w:eastAsia="Calibri" w:hAnsi="Times New Roman" w:cs="Times New Roman"/>
          <w:lang w:eastAsia="zh-CN"/>
        </w:rPr>
        <w:t>71335000-3 – Badania inżynieryjne</w:t>
      </w:r>
    </w:p>
    <w:p w14:paraId="5F3C68ED" w14:textId="2B9232D3" w:rsidR="00E733A2" w:rsidRPr="00E733A2" w:rsidRDefault="00E733A2" w:rsidP="00E733A2">
      <w:pPr>
        <w:spacing w:before="240" w:after="0" w:line="276" w:lineRule="auto"/>
        <w:ind w:firstLine="284"/>
        <w:rPr>
          <w:rFonts w:ascii="Times New Roman" w:eastAsia="Calibri" w:hAnsi="Times New Roman" w:cs="Times New Roman"/>
          <w:lang w:eastAsia="zh-CN"/>
        </w:rPr>
      </w:pPr>
      <w:r w:rsidRPr="00E733A2">
        <w:rPr>
          <w:rFonts w:ascii="Times New Roman" w:eastAsia="Calibri" w:hAnsi="Times New Roman" w:cs="Times New Roman"/>
          <w:lang w:eastAsia="zh-CN"/>
        </w:rPr>
        <w:t>71510000-6 – Usługi badania terenu</w:t>
      </w:r>
    </w:p>
    <w:p w14:paraId="5538FD28" w14:textId="529C2F36" w:rsidR="00E733A2" w:rsidRPr="00E733A2" w:rsidRDefault="00E733A2" w:rsidP="00E733A2">
      <w:pPr>
        <w:spacing w:before="240" w:after="0" w:line="276" w:lineRule="auto"/>
        <w:ind w:firstLine="284"/>
        <w:rPr>
          <w:rFonts w:ascii="Times New Roman" w:eastAsia="Calibri" w:hAnsi="Times New Roman" w:cs="Times New Roman"/>
          <w:lang w:eastAsia="zh-CN"/>
        </w:rPr>
      </w:pPr>
      <w:r w:rsidRPr="00E733A2">
        <w:rPr>
          <w:rFonts w:ascii="Times New Roman" w:eastAsia="Calibri" w:hAnsi="Times New Roman" w:cs="Times New Roman"/>
          <w:lang w:eastAsia="zh-CN"/>
        </w:rPr>
        <w:t>71355000-1 – Usługi Pomiarowe</w:t>
      </w:r>
    </w:p>
    <w:p w14:paraId="56F11CAE" w14:textId="77777777" w:rsid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0F75B0CB" w14:textId="77777777" w:rsidR="00E733A2" w:rsidRDefault="00E733A2" w:rsidP="0005673F">
      <w:pPr>
        <w:rPr>
          <w:rFonts w:ascii="Times New Roman" w:hAnsi="Times New Roman" w:cs="Times New Roman"/>
        </w:rPr>
      </w:pPr>
    </w:p>
    <w:p w14:paraId="5F70A714" w14:textId="77777777" w:rsidR="00E733A2" w:rsidRPr="006A4592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ZAMAWIAJĄCY</w:t>
      </w:r>
    </w:p>
    <w:p w14:paraId="7FC6A0B9" w14:textId="77777777" w:rsidR="00E733A2" w:rsidRPr="007D51D1" w:rsidRDefault="00E733A2" w:rsidP="00E733A2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14:paraId="0210E015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Aquanet S A, ul. Dolna Wilda 126, 61 - 492 Poznań</w:t>
      </w:r>
    </w:p>
    <w:p w14:paraId="5C71374E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NIP: 7770003274</w:t>
      </w:r>
    </w:p>
    <w:p w14:paraId="7E639595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Regon: 630999119</w:t>
      </w:r>
    </w:p>
    <w:p w14:paraId="4D6E7BB3" w14:textId="77777777" w:rsidR="00E733A2" w:rsidRDefault="00E733A2" w:rsidP="00E733A2">
      <w:pPr>
        <w:spacing w:line="276" w:lineRule="auto"/>
        <w:contextualSpacing/>
        <w:rPr>
          <w:rFonts w:ascii="Times New Roman" w:hAnsi="Times New Roman"/>
          <w:sz w:val="24"/>
          <w:szCs w:val="24"/>
        </w:rPr>
      </w:pPr>
    </w:p>
    <w:p w14:paraId="228C648F" w14:textId="77777777" w:rsidR="00E733A2" w:rsidRPr="007D51D1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PROWADZĄCY POSTĘPOWANIE</w:t>
      </w:r>
    </w:p>
    <w:p w14:paraId="7EFA9651" w14:textId="77777777" w:rsidR="00E733A2" w:rsidRPr="007D51D1" w:rsidRDefault="00E733A2" w:rsidP="00E733A2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14:paraId="6E658F7E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Aquanet S A, ul. Dolna Wilda 126, 61 - 492 Poznań</w:t>
      </w:r>
    </w:p>
    <w:p w14:paraId="493ECE88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NIP: 7770003274</w:t>
      </w:r>
    </w:p>
    <w:p w14:paraId="098617B1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Regon: 630999119</w:t>
      </w:r>
    </w:p>
    <w:p w14:paraId="7847A46F" w14:textId="77777777" w:rsidR="00E733A2" w:rsidRDefault="00E733A2" w:rsidP="00E733A2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45DA77FD" w14:textId="77777777" w:rsidR="00E733A2" w:rsidRPr="007D51D1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bookmarkStart w:id="0" w:name="_Toc45995681"/>
      <w:r w:rsidRPr="007D51D1">
        <w:rPr>
          <w:rFonts w:ascii="Times New Roman" w:hAnsi="Times New Roman"/>
          <w:sz w:val="24"/>
          <w:szCs w:val="24"/>
        </w:rPr>
        <w:t>TRYB UDZIELENIA ZAMÓWIENIA</w:t>
      </w:r>
      <w:bookmarkEnd w:id="0"/>
    </w:p>
    <w:p w14:paraId="7D6FC16C" w14:textId="3C8788BC" w:rsidR="00E24D59" w:rsidRDefault="00E733A2" w:rsidP="003A3548">
      <w:pPr>
        <w:pStyle w:val="Nagwek1"/>
        <w:spacing w:line="276" w:lineRule="auto"/>
        <w:ind w:firstLine="567"/>
        <w:rPr>
          <w:rFonts w:ascii="Times New Roman" w:hAnsi="Times New Roman"/>
          <w:color w:val="auto"/>
          <w:sz w:val="24"/>
          <w:szCs w:val="24"/>
        </w:rPr>
      </w:pPr>
      <w:r w:rsidRPr="00E24D59">
        <w:rPr>
          <w:rFonts w:ascii="Times New Roman" w:hAnsi="Times New Roman"/>
          <w:color w:val="auto"/>
          <w:sz w:val="24"/>
          <w:szCs w:val="24"/>
        </w:rPr>
        <w:t>Postępowanie o udzielenia zamówienia prowadzone jest w trybie</w:t>
      </w:r>
      <w:r w:rsidR="001019D1">
        <w:rPr>
          <w:rFonts w:ascii="Times New Roman" w:hAnsi="Times New Roman"/>
          <w:color w:val="auto"/>
          <w:sz w:val="24"/>
          <w:szCs w:val="24"/>
        </w:rPr>
        <w:t xml:space="preserve"> przetargu nieograniczonego</w:t>
      </w:r>
      <w:r w:rsidRPr="00E24D59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2F0E3B" w:rsidRPr="00E24D59">
        <w:rPr>
          <w:rFonts w:ascii="Times New Roman" w:hAnsi="Times New Roman"/>
          <w:color w:val="auto"/>
          <w:sz w:val="24"/>
          <w:szCs w:val="24"/>
        </w:rPr>
        <w:t xml:space="preserve">na podstawie </w:t>
      </w:r>
      <w:r w:rsidR="003A3548" w:rsidRPr="003A3548">
        <w:rPr>
          <w:rFonts w:ascii="Times New Roman" w:hAnsi="Times New Roman"/>
          <w:color w:val="auto"/>
          <w:sz w:val="24"/>
          <w:szCs w:val="24"/>
        </w:rPr>
        <w:t>Procedur</w:t>
      </w:r>
      <w:r w:rsidR="003A3548">
        <w:rPr>
          <w:rFonts w:ascii="Times New Roman" w:hAnsi="Times New Roman"/>
          <w:color w:val="auto"/>
          <w:sz w:val="24"/>
          <w:szCs w:val="24"/>
        </w:rPr>
        <w:t>y</w:t>
      </w:r>
      <w:r w:rsidR="003A3548" w:rsidRPr="003A3548">
        <w:rPr>
          <w:rFonts w:ascii="Times New Roman" w:hAnsi="Times New Roman"/>
          <w:color w:val="auto"/>
          <w:sz w:val="24"/>
          <w:szCs w:val="24"/>
        </w:rPr>
        <w:t xml:space="preserve"> udzielania zamówień podprogowych</w:t>
      </w:r>
      <w:r w:rsidR="002F0E3B" w:rsidRPr="00E24D59">
        <w:rPr>
          <w:rFonts w:ascii="Times New Roman" w:hAnsi="Times New Roman"/>
          <w:color w:val="auto"/>
          <w:sz w:val="24"/>
          <w:szCs w:val="24"/>
        </w:rPr>
        <w:t xml:space="preserve"> przez Aquanet S.A., do których nie mają zastosowania przepisy ustawy Prawo zamówień publicznych</w:t>
      </w:r>
      <w:r w:rsidR="002F0E3B" w:rsidRPr="00E24D59" w:rsidDel="002F0E3B">
        <w:rPr>
          <w:rFonts w:ascii="Times New Roman" w:hAnsi="Times New Roman"/>
          <w:color w:val="auto"/>
          <w:sz w:val="24"/>
          <w:szCs w:val="24"/>
        </w:rPr>
        <w:t xml:space="preserve"> </w:t>
      </w:r>
      <w:bookmarkStart w:id="1" w:name="_Toc45995682"/>
    </w:p>
    <w:p w14:paraId="51A8A600" w14:textId="151B16AB" w:rsidR="00E733A2" w:rsidRPr="00E24D59" w:rsidRDefault="00E733A2" w:rsidP="00E24D59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 w:rsidRPr="00E24D59">
        <w:rPr>
          <w:rFonts w:ascii="Times New Roman" w:hAnsi="Times New Roman"/>
          <w:sz w:val="24"/>
          <w:szCs w:val="24"/>
        </w:rPr>
        <w:t>PRZEDMIOT ZAMÓWIENIA</w:t>
      </w:r>
      <w:bookmarkEnd w:id="1"/>
    </w:p>
    <w:p w14:paraId="305248E9" w14:textId="0D00861F" w:rsidR="00E733A2" w:rsidRDefault="00E733A2" w:rsidP="00F83618">
      <w:pPr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618">
        <w:rPr>
          <w:rFonts w:ascii="Times New Roman" w:hAnsi="Times New Roman"/>
          <w:sz w:val="24"/>
          <w:szCs w:val="24"/>
        </w:rPr>
        <w:t>Przedmiotem zamówienia</w:t>
      </w:r>
      <w:r w:rsidRPr="00E733A2">
        <w:rPr>
          <w:rFonts w:ascii="Times New Roman" w:hAnsi="Times New Roman"/>
          <w:sz w:val="24"/>
          <w:szCs w:val="24"/>
        </w:rPr>
        <w:t xml:space="preserve"> jest wykonanie </w:t>
      </w:r>
      <w:r>
        <w:rPr>
          <w:rFonts w:ascii="Times New Roman" w:hAnsi="Times New Roman"/>
          <w:sz w:val="24"/>
          <w:szCs w:val="24"/>
        </w:rPr>
        <w:t>inwentar</w:t>
      </w:r>
      <w:r w:rsidR="009000C0">
        <w:rPr>
          <w:rFonts w:ascii="Times New Roman" w:hAnsi="Times New Roman"/>
          <w:sz w:val="24"/>
          <w:szCs w:val="24"/>
        </w:rPr>
        <w:t>yzacji</w:t>
      </w:r>
      <w:r w:rsidR="0005673F">
        <w:rPr>
          <w:rFonts w:ascii="Times New Roman" w:hAnsi="Times New Roman"/>
          <w:sz w:val="24"/>
          <w:szCs w:val="24"/>
        </w:rPr>
        <w:t xml:space="preserve"> geodezyjnej</w:t>
      </w:r>
      <w:r w:rsidR="009000C0">
        <w:rPr>
          <w:rFonts w:ascii="Times New Roman" w:hAnsi="Times New Roman"/>
          <w:sz w:val="24"/>
          <w:szCs w:val="24"/>
        </w:rPr>
        <w:t xml:space="preserve"> zbiorników retencyjnych na terenie Poznania. </w:t>
      </w:r>
    </w:p>
    <w:p w14:paraId="5CA0B31A" w14:textId="77777777" w:rsidR="009000C0" w:rsidRPr="00D53C1C" w:rsidRDefault="009000C0" w:rsidP="009000C0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bookmarkStart w:id="2" w:name="_Toc45995685"/>
      <w:r w:rsidRPr="00D53C1C">
        <w:rPr>
          <w:rFonts w:ascii="Times New Roman" w:hAnsi="Times New Roman"/>
          <w:sz w:val="24"/>
          <w:szCs w:val="24"/>
        </w:rPr>
        <w:t>TERMIN REALIZACJI ZAMÓWIENIA</w:t>
      </w:r>
      <w:bookmarkEnd w:id="2"/>
    </w:p>
    <w:p w14:paraId="5EBBBC80" w14:textId="79E62458" w:rsidR="002F0E3B" w:rsidRPr="00E24D59" w:rsidRDefault="002F0E3B" w:rsidP="00E24D59">
      <w:pPr>
        <w:autoSpaceDE w:val="0"/>
        <w:autoSpaceDN w:val="0"/>
        <w:adjustRightInd w:val="0"/>
        <w:rPr>
          <w:rFonts w:ascii="Times New Roman" w:hAnsi="Times New Roman"/>
          <w:sz w:val="24"/>
        </w:rPr>
      </w:pPr>
      <w:r w:rsidRPr="00E24D59">
        <w:rPr>
          <w:rFonts w:ascii="Times New Roman" w:hAnsi="Times New Roman"/>
          <w:sz w:val="24"/>
        </w:rPr>
        <w:t xml:space="preserve">Umowa zostaje zawarta na czas określony </w:t>
      </w:r>
      <w:r w:rsidRPr="002F0E3B">
        <w:rPr>
          <w:rFonts w:ascii="Times New Roman" w:hAnsi="Times New Roman"/>
          <w:sz w:val="24"/>
          <w:highlight w:val="yellow"/>
        </w:rPr>
        <w:t>2</w:t>
      </w:r>
      <w:r w:rsidRPr="00E24D59">
        <w:rPr>
          <w:rFonts w:ascii="Times New Roman" w:hAnsi="Times New Roman"/>
          <w:sz w:val="24"/>
          <w:highlight w:val="yellow"/>
        </w:rPr>
        <w:t xml:space="preserve"> miesięcy</w:t>
      </w:r>
      <w:r w:rsidRPr="00E24D59">
        <w:rPr>
          <w:rFonts w:ascii="Times New Roman" w:hAnsi="Times New Roman"/>
          <w:sz w:val="24"/>
        </w:rPr>
        <w:t xml:space="preserve"> od dnia rozpoczęcia prac przez Wykonawcę, przy czym nastąpi to nie wcześniej niż w dniu </w:t>
      </w:r>
      <w:r w:rsidRPr="00E24D59">
        <w:rPr>
          <w:rFonts w:ascii="Times New Roman" w:hAnsi="Times New Roman"/>
          <w:sz w:val="24"/>
          <w:highlight w:val="yellow"/>
        </w:rPr>
        <w:t>1.07.2026</w:t>
      </w:r>
      <w:r w:rsidRPr="00E24D59">
        <w:rPr>
          <w:rFonts w:ascii="Times New Roman" w:hAnsi="Times New Roman"/>
          <w:sz w:val="24"/>
        </w:rPr>
        <w:t xml:space="preserve"> r. i nie później niż w dniu </w:t>
      </w:r>
      <w:r w:rsidRPr="00C92501">
        <w:rPr>
          <w:rFonts w:ascii="Times New Roman" w:hAnsi="Times New Roman"/>
          <w:sz w:val="24"/>
          <w:highlight w:val="yellow"/>
        </w:rPr>
        <w:t>[…].</w:t>
      </w:r>
    </w:p>
    <w:p w14:paraId="46144135" w14:textId="68266923" w:rsidR="009000C0" w:rsidRDefault="009000C0" w:rsidP="009000C0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bookmarkStart w:id="3" w:name="_Toc45995686"/>
      <w:r w:rsidRPr="00D53C1C">
        <w:rPr>
          <w:rFonts w:ascii="Times New Roman" w:hAnsi="Times New Roman"/>
          <w:sz w:val="24"/>
          <w:szCs w:val="24"/>
        </w:rPr>
        <w:t>ZAKRES ZAMÓWIENIA</w:t>
      </w:r>
      <w:bookmarkEnd w:id="3"/>
      <w:r w:rsidR="00523B6C">
        <w:rPr>
          <w:rFonts w:ascii="Times New Roman" w:hAnsi="Times New Roman"/>
          <w:sz w:val="24"/>
          <w:szCs w:val="24"/>
        </w:rPr>
        <w:t xml:space="preserve"> OBEMUJE</w:t>
      </w:r>
    </w:p>
    <w:p w14:paraId="5082E43D" w14:textId="715D9619" w:rsidR="00523B6C" w:rsidRPr="00523B6C" w:rsidRDefault="002F0E3B" w:rsidP="00523B6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Inwentaryzacja w odniesieniu do każdego zbiornika obejmowała i uwzględniała będzie następujące dane/parametry: </w:t>
      </w:r>
    </w:p>
    <w:p w14:paraId="6FC097D8" w14:textId="77777777" w:rsidR="00523B6C" w:rsidRPr="00523B6C" w:rsidRDefault="00523B6C" w:rsidP="00523B6C">
      <w:p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1. Dane identyfikacyjne</w:t>
      </w:r>
    </w:p>
    <w:p w14:paraId="4A8E21EB" w14:textId="77777777" w:rsidR="00523B6C" w:rsidRPr="00523B6C" w:rsidRDefault="00523B6C" w:rsidP="00523B6C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nazwa zbiornika,</w:t>
      </w:r>
    </w:p>
    <w:p w14:paraId="481B5E42" w14:textId="30AEDD1C" w:rsidR="00523B6C" w:rsidRDefault="00523B6C" w:rsidP="00523B6C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lokalizacja (miejscowość, działka ewidencyjna),</w:t>
      </w:r>
    </w:p>
    <w:p w14:paraId="2A0677B2" w14:textId="77777777" w:rsidR="00F83618" w:rsidRPr="00523B6C" w:rsidRDefault="00F83618" w:rsidP="00F8361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63C7153" w14:textId="101A9B55" w:rsidR="00523B6C" w:rsidRPr="00523B6C" w:rsidRDefault="00523B6C" w:rsidP="00523B6C">
      <w:p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2. Parametry techniczne</w:t>
      </w:r>
      <w:r w:rsidR="00115F85">
        <w:rPr>
          <w:rFonts w:ascii="Times New Roman" w:hAnsi="Times New Roman" w:cs="Times New Roman"/>
          <w:sz w:val="24"/>
          <w:szCs w:val="24"/>
        </w:rPr>
        <w:t xml:space="preserve"> zbiorników</w:t>
      </w:r>
    </w:p>
    <w:p w14:paraId="47D43F77" w14:textId="386B60FA" w:rsidR="00523B6C" w:rsidRP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lastRenderedPageBreak/>
        <w:t>typ zbiornika (otwarty, zamknięty, naturalny, sztuczny, ziemny, betonowy</w:t>
      </w:r>
      <w:r w:rsidR="00115F85">
        <w:rPr>
          <w:rFonts w:ascii="Times New Roman" w:hAnsi="Times New Roman" w:cs="Times New Roman"/>
          <w:sz w:val="24"/>
          <w:szCs w:val="24"/>
        </w:rPr>
        <w:t>, infiltracyjny, szczelny</w:t>
      </w:r>
      <w:r w:rsidRPr="00523B6C">
        <w:rPr>
          <w:rFonts w:ascii="Times New Roman" w:hAnsi="Times New Roman" w:cs="Times New Roman"/>
          <w:sz w:val="24"/>
          <w:szCs w:val="24"/>
        </w:rPr>
        <w:t>),</w:t>
      </w:r>
    </w:p>
    <w:p w14:paraId="3493888E" w14:textId="77777777" w:rsid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powierzchnia lustra wody (m²),</w:t>
      </w:r>
    </w:p>
    <w:p w14:paraId="22E0DE95" w14:textId="096DE378" w:rsidR="00115F85" w:rsidRDefault="00115F85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powierzchnia dna </w:t>
      </w:r>
      <w:r w:rsidRPr="00523B6C">
        <w:rPr>
          <w:rFonts w:ascii="Times New Roman" w:hAnsi="Times New Roman" w:cs="Times New Roman"/>
          <w:sz w:val="24"/>
          <w:szCs w:val="24"/>
        </w:rPr>
        <w:t>(m²),</w:t>
      </w:r>
    </w:p>
    <w:p w14:paraId="6A9CB4B9" w14:textId="6CA34E3E" w:rsidR="00115F85" w:rsidRPr="00523B6C" w:rsidRDefault="00115F85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powierzchnia zbiornika po koronie </w:t>
      </w:r>
      <w:r w:rsidRPr="00523B6C">
        <w:rPr>
          <w:rFonts w:ascii="Times New Roman" w:hAnsi="Times New Roman" w:cs="Times New Roman"/>
          <w:sz w:val="24"/>
          <w:szCs w:val="24"/>
        </w:rPr>
        <w:t>(m²),</w:t>
      </w:r>
    </w:p>
    <w:p w14:paraId="1AEA7EA3" w14:textId="77777777" w:rsidR="00523B6C" w:rsidRP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pojemność całkowita i użytkowa (m³),</w:t>
      </w:r>
    </w:p>
    <w:p w14:paraId="3108FEE5" w14:textId="77777777" w:rsid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głębokość (średnia i maksymalna),</w:t>
      </w:r>
    </w:p>
    <w:p w14:paraId="4DB8CC03" w14:textId="3061EBCC" w:rsidR="00115F85" w:rsidRPr="00523B6C" w:rsidRDefault="00115F85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rzędna dna, rzędna korony,</w:t>
      </w:r>
    </w:p>
    <w:p w14:paraId="41275C33" w14:textId="77777777" w:rsidR="00523B6C" w:rsidRP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wysokość piętrzenia wody,</w:t>
      </w:r>
    </w:p>
    <w:p w14:paraId="1E08F588" w14:textId="77777777" w:rsidR="00523B6C" w:rsidRP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wymiary korpusu (wały, groble, zapory).</w:t>
      </w:r>
    </w:p>
    <w:p w14:paraId="58C0368D" w14:textId="77777777" w:rsidR="00523B6C" w:rsidRPr="00523B6C" w:rsidRDefault="00523B6C" w:rsidP="00523B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w przypadku zbiorników ogrodzonych- powierzchnia terenu</w:t>
      </w:r>
    </w:p>
    <w:p w14:paraId="60F99863" w14:textId="1A0B9D42" w:rsidR="00523B6C" w:rsidRPr="00523B6C" w:rsidRDefault="00523B6C" w:rsidP="00523B6C">
      <w:p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3. Elementy infrastruktury</w:t>
      </w:r>
      <w:r w:rsidR="00115F85">
        <w:rPr>
          <w:rFonts w:ascii="Times New Roman" w:hAnsi="Times New Roman" w:cs="Times New Roman"/>
          <w:sz w:val="24"/>
          <w:szCs w:val="24"/>
        </w:rPr>
        <w:t xml:space="preserve"> wraz z charakterystycznymi dla nich parametrami technicznymi</w:t>
      </w:r>
    </w:p>
    <w:p w14:paraId="6257EDA6" w14:textId="633EF3E8" w:rsidR="00523B6C" w:rsidRDefault="00523B6C" w:rsidP="00523B6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urządzenia doprowadzające i odprowadzające wodę (przelewy, odpływy,</w:t>
      </w:r>
      <w:r w:rsidR="00115F85">
        <w:rPr>
          <w:rFonts w:ascii="Times New Roman" w:hAnsi="Times New Roman" w:cs="Times New Roman"/>
          <w:sz w:val="24"/>
          <w:szCs w:val="24"/>
        </w:rPr>
        <w:t xml:space="preserve"> dopływy</w:t>
      </w:r>
      <w:r w:rsidRPr="00523B6C">
        <w:rPr>
          <w:rFonts w:ascii="Times New Roman" w:hAnsi="Times New Roman" w:cs="Times New Roman"/>
          <w:sz w:val="24"/>
          <w:szCs w:val="24"/>
        </w:rPr>
        <w:t>)</w:t>
      </w:r>
      <w:r w:rsidR="00115F85">
        <w:rPr>
          <w:rFonts w:ascii="Times New Roman" w:hAnsi="Times New Roman" w:cs="Times New Roman"/>
          <w:sz w:val="24"/>
          <w:szCs w:val="24"/>
        </w:rPr>
        <w:t>:</w:t>
      </w:r>
    </w:p>
    <w:p w14:paraId="44D88C0E" w14:textId="780887C9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-średnica,</w:t>
      </w:r>
    </w:p>
    <w:p w14:paraId="2261FDD2" w14:textId="11F06989" w:rsidR="00115F85" w:rsidRPr="00523B6C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-rzędna,</w:t>
      </w:r>
    </w:p>
    <w:p w14:paraId="6244D16B" w14:textId="186213DC" w:rsidR="00523B6C" w:rsidRDefault="00523B6C" w:rsidP="00523B6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budowle hydrotechniczne (jaz, przepust, zapor</w:t>
      </w:r>
      <w:r w:rsidR="00115F85">
        <w:rPr>
          <w:rFonts w:ascii="Times New Roman" w:hAnsi="Times New Roman" w:cs="Times New Roman"/>
          <w:sz w:val="24"/>
          <w:szCs w:val="24"/>
        </w:rPr>
        <w:t>y, przelewy górne i dolne, zastawki, mnichy oraz wszelkie inne urządzenia piętrzące i upustowe</w:t>
      </w:r>
      <w:r w:rsidRPr="00523B6C">
        <w:rPr>
          <w:rFonts w:ascii="Times New Roman" w:hAnsi="Times New Roman" w:cs="Times New Roman"/>
          <w:sz w:val="24"/>
          <w:szCs w:val="24"/>
        </w:rPr>
        <w:t>),</w:t>
      </w:r>
    </w:p>
    <w:p w14:paraId="7F5EBF38" w14:textId="5E95DFFE" w:rsidR="00115F85" w:rsidRDefault="00115F85" w:rsidP="00523B6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wymiary urządzenia (wysokość, szerokość, głębokość):</w:t>
      </w:r>
    </w:p>
    <w:p w14:paraId="57E2C8F4" w14:textId="46146767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-rodzaj urządzenia (np. zastawka dwudzielna),</w:t>
      </w:r>
    </w:p>
    <w:p w14:paraId="1515473B" w14:textId="3C4033F0" w:rsidR="00115F85" w:rsidRDefault="00115F85" w:rsidP="00115F8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wymiary elementów piętrzących wraz z ilością modułów:</w:t>
      </w:r>
    </w:p>
    <w:p w14:paraId="7C603064" w14:textId="60EF74F0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-rzędne dnia, góry, krawędzi przelewowych i inne charakterystyczne dla danego urządzenia rzędne,</w:t>
      </w:r>
    </w:p>
    <w:p w14:paraId="4DF57938" w14:textId="1A54E997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-średnice i długości przepustów,</w:t>
      </w:r>
    </w:p>
    <w:p w14:paraId="6A5BD4EF" w14:textId="4D02010F" w:rsidR="00115F85" w:rsidRP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-rzędna dna początku i końca przepustu,</w:t>
      </w:r>
    </w:p>
    <w:p w14:paraId="0522E717" w14:textId="2E6F9CF2" w:rsidR="00523B6C" w:rsidRDefault="00523B6C" w:rsidP="00523B6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urządzenia zabezpieczające (kraty, zasuwy, zawory, syfony)</w:t>
      </w:r>
      <w:r w:rsidR="00115F85">
        <w:rPr>
          <w:rFonts w:ascii="Times New Roman" w:hAnsi="Times New Roman" w:cs="Times New Roman"/>
          <w:sz w:val="24"/>
          <w:szCs w:val="24"/>
        </w:rPr>
        <w:t>:</w:t>
      </w:r>
    </w:p>
    <w:p w14:paraId="64503317" w14:textId="425AC0CA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-wymiary urządzenia (wysokość i szerokość),</w:t>
      </w:r>
    </w:p>
    <w:p w14:paraId="38DBE512" w14:textId="7A7DEB87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-rzędne dna i krawędzi górnej,</w:t>
      </w:r>
    </w:p>
    <w:p w14:paraId="59816016" w14:textId="67108563" w:rsidR="00115F85" w:rsidRDefault="00115F85" w:rsidP="00115F8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separator i osadniki:</w:t>
      </w:r>
    </w:p>
    <w:p w14:paraId="6A99E248" w14:textId="49DB113F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-wymiary urządzenia,</w:t>
      </w:r>
    </w:p>
    <w:p w14:paraId="2A7A18D8" w14:textId="2DBFCA56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-rzędne dna i inne charakterystyczne rzędne,</w:t>
      </w:r>
    </w:p>
    <w:p w14:paraId="7D7D2DD3" w14:textId="5A34D685" w:rsidR="00115F85" w:rsidRDefault="00115F85" w:rsidP="00115F8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pompy:</w:t>
      </w:r>
    </w:p>
    <w:p w14:paraId="53BAF77A" w14:textId="71D65C32" w:rsid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-rzędna na której znajduje się pompa,</w:t>
      </w:r>
    </w:p>
    <w:p w14:paraId="42D9F123" w14:textId="455CA9FD" w:rsidR="00115F85" w:rsidRPr="00115F85" w:rsidRDefault="00115F85" w:rsidP="00115F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-dane dotyczące warunków pracy pompy</w:t>
      </w:r>
    </w:p>
    <w:p w14:paraId="27082271" w14:textId="7C37523A" w:rsidR="00523B6C" w:rsidRDefault="00523B6C" w:rsidP="00523B6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stan techniczny i stopień zużycia</w:t>
      </w:r>
      <w:r w:rsidR="00115F85">
        <w:rPr>
          <w:rFonts w:ascii="Times New Roman" w:hAnsi="Times New Roman" w:cs="Times New Roman"/>
          <w:sz w:val="24"/>
          <w:szCs w:val="24"/>
        </w:rPr>
        <w:t>,</w:t>
      </w:r>
    </w:p>
    <w:p w14:paraId="3765FC1C" w14:textId="4547AC52" w:rsidR="00115F85" w:rsidRPr="00523B6C" w:rsidRDefault="00115F85" w:rsidP="00523B6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ogrodzenia obiektów</w:t>
      </w:r>
    </w:p>
    <w:p w14:paraId="7E1E0EA8" w14:textId="77777777" w:rsidR="00523B6C" w:rsidRPr="00523B6C" w:rsidRDefault="00523B6C" w:rsidP="00523B6C">
      <w:p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4. Dokumentacja wizualna</w:t>
      </w:r>
    </w:p>
    <w:p w14:paraId="53DCDC96" w14:textId="56A69865" w:rsidR="00115F85" w:rsidRDefault="00115F85" w:rsidP="00523B6C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5F85">
        <w:rPr>
          <w:rFonts w:ascii="Times New Roman" w:hAnsi="Times New Roman" w:cs="Times New Roman"/>
          <w:sz w:val="24"/>
          <w:szCs w:val="24"/>
        </w:rPr>
        <w:t>dane wektorowe będące elementami aktualizowanej mapy zasadniczej muszą zostać oddane zamawiającemu w formacie .</w:t>
      </w:r>
      <w:proofErr w:type="spellStart"/>
      <w:r w:rsidRPr="00115F85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115F85">
        <w:rPr>
          <w:rFonts w:ascii="Times New Roman" w:hAnsi="Times New Roman" w:cs="Times New Roman"/>
          <w:sz w:val="24"/>
          <w:szCs w:val="24"/>
        </w:rPr>
        <w:t> lub .</w:t>
      </w:r>
      <w:proofErr w:type="spellStart"/>
      <w:r w:rsidRPr="00115F85">
        <w:rPr>
          <w:rFonts w:ascii="Times New Roman" w:hAnsi="Times New Roman" w:cs="Times New Roman"/>
          <w:sz w:val="24"/>
          <w:szCs w:val="24"/>
        </w:rPr>
        <w:t>gpkg</w:t>
      </w:r>
      <w:proofErr w:type="spellEnd"/>
      <w:r w:rsidRPr="00115F85">
        <w:rPr>
          <w:rFonts w:ascii="Times New Roman" w:hAnsi="Times New Roman" w:cs="Times New Roman"/>
          <w:sz w:val="24"/>
          <w:szCs w:val="24"/>
        </w:rPr>
        <w:t> wraz z atrybutami określonymi w punkcie 3</w:t>
      </w:r>
    </w:p>
    <w:p w14:paraId="0BB60BB3" w14:textId="10BB3BEF" w:rsidR="00563AE6" w:rsidRPr="00563AE6" w:rsidRDefault="00563AE6" w:rsidP="00563AE6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63AE6">
        <w:rPr>
          <w:rFonts w:ascii="Times New Roman" w:hAnsi="Times New Roman" w:cs="Times New Roman"/>
          <w:sz w:val="24"/>
          <w:szCs w:val="24"/>
        </w:rPr>
        <w:t>obiekty wektorowe muszą znajdować się na oddzielnych warstwach w przypadku formatu .</w:t>
      </w:r>
      <w:proofErr w:type="spellStart"/>
      <w:r w:rsidRPr="00563AE6">
        <w:rPr>
          <w:rFonts w:ascii="Times New Roman" w:hAnsi="Times New Roman" w:cs="Times New Roman"/>
          <w:sz w:val="24"/>
          <w:szCs w:val="24"/>
        </w:rPr>
        <w:t>gpkg</w:t>
      </w:r>
      <w:proofErr w:type="spellEnd"/>
      <w:r w:rsidRPr="00563AE6">
        <w:rPr>
          <w:rFonts w:ascii="Times New Roman" w:hAnsi="Times New Roman" w:cs="Times New Roman"/>
          <w:sz w:val="24"/>
          <w:szCs w:val="24"/>
        </w:rPr>
        <w:t> lub oddzielnych plikach .</w:t>
      </w:r>
      <w:proofErr w:type="spellStart"/>
      <w:r w:rsidRPr="00563AE6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563AE6">
        <w:rPr>
          <w:rFonts w:ascii="Times New Roman" w:hAnsi="Times New Roman" w:cs="Times New Roman"/>
          <w:sz w:val="24"/>
          <w:szCs w:val="24"/>
        </w:rPr>
        <w:t>. Nazewnictwo warstw lub plików .</w:t>
      </w:r>
      <w:proofErr w:type="spellStart"/>
      <w:r w:rsidRPr="00563AE6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563AE6">
        <w:rPr>
          <w:rFonts w:ascii="Times New Roman" w:hAnsi="Times New Roman" w:cs="Times New Roman"/>
          <w:sz w:val="24"/>
          <w:szCs w:val="24"/>
        </w:rPr>
        <w:t> powinno być zgodne z kodami GESUT i BDOT500</w:t>
      </w:r>
    </w:p>
    <w:p w14:paraId="114289C3" w14:textId="0C7D5344" w:rsidR="00563AE6" w:rsidRPr="00563AE6" w:rsidRDefault="00563AE6" w:rsidP="00523B6C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AE6">
        <w:rPr>
          <w:rFonts w:ascii="Times New Roman" w:hAnsi="Times New Roman" w:cs="Times New Roman"/>
          <w:sz w:val="24"/>
          <w:szCs w:val="24"/>
        </w:rPr>
        <w:lastRenderedPageBreak/>
        <w:t>nazewnictwo atrybutów obiektów, takich jak: rzędna dna, krawędzi górnej, korony, średnic, szerokości powinno być spójne i jednolite w całym zbiorze danych oddawanych Zamawiającemu </w:t>
      </w:r>
    </w:p>
    <w:p w14:paraId="49189769" w14:textId="77777777" w:rsidR="00523B6C" w:rsidRPr="00523B6C" w:rsidRDefault="00523B6C" w:rsidP="00523B6C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zdjęcia zbiornika i urządzeń,</w:t>
      </w:r>
    </w:p>
    <w:p w14:paraId="14986252" w14:textId="1C33EC69" w:rsidR="00523B6C" w:rsidRDefault="00523B6C" w:rsidP="00523B6C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profile przekrojów poprzeczne i podłużne</w:t>
      </w:r>
      <w:r w:rsidR="00563AE6">
        <w:rPr>
          <w:rFonts w:ascii="Times New Roman" w:hAnsi="Times New Roman" w:cs="Times New Roman"/>
          <w:sz w:val="24"/>
          <w:szCs w:val="24"/>
        </w:rPr>
        <w:t xml:space="preserve"> zbiornika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CE1AE31" w14:textId="44BB9DDA" w:rsidR="00563AE6" w:rsidRPr="00563AE6" w:rsidRDefault="00563AE6" w:rsidP="00563AE6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63AE6">
        <w:rPr>
          <w:rFonts w:ascii="Times New Roman" w:hAnsi="Times New Roman" w:cs="Times New Roman"/>
          <w:sz w:val="24"/>
          <w:szCs w:val="24"/>
        </w:rPr>
        <w:t>profile przekrojów poprzeczne i podłużne wszelkich urządzeń towarzyszących opisanych w punkcie 3 z pominięciem odpływów i dopływów. </w:t>
      </w:r>
    </w:p>
    <w:p w14:paraId="4CC838CC" w14:textId="7ABAE9BB" w:rsidR="008C423C" w:rsidRPr="008C423C" w:rsidRDefault="008C423C" w:rsidP="008C423C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Mapy z lokalizacjami obiektów znajdują się w Załączniku 1.5.</w:t>
      </w:r>
    </w:p>
    <w:p w14:paraId="4D3004C2" w14:textId="00BF5000" w:rsidR="00523B6C" w:rsidRDefault="00523B6C" w:rsidP="00523B6C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Raportowanie</w:t>
      </w:r>
    </w:p>
    <w:p w14:paraId="2631C434" w14:textId="32DEB2C4" w:rsidR="003C6925" w:rsidRDefault="00523B6C" w:rsidP="00E24D59">
      <w:pPr>
        <w:pStyle w:val="Akapitzlist"/>
        <w:numPr>
          <w:ilvl w:val="0"/>
          <w:numId w:val="9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3B6C">
        <w:rPr>
          <w:rFonts w:ascii="Times New Roman" w:hAnsi="Times New Roman"/>
          <w:sz w:val="24"/>
          <w:szCs w:val="24"/>
        </w:rPr>
        <w:t xml:space="preserve">Prace rozliczane </w:t>
      </w:r>
      <w:r w:rsidR="002F0E3B">
        <w:rPr>
          <w:rFonts w:ascii="Times New Roman" w:hAnsi="Times New Roman"/>
          <w:sz w:val="24"/>
          <w:szCs w:val="24"/>
        </w:rPr>
        <w:t>miesięcznie</w:t>
      </w:r>
      <w:r w:rsidR="003C6925">
        <w:rPr>
          <w:rFonts w:ascii="Times New Roman" w:hAnsi="Times New Roman"/>
          <w:sz w:val="24"/>
          <w:szCs w:val="24"/>
        </w:rPr>
        <w:t>:</w:t>
      </w:r>
    </w:p>
    <w:p w14:paraId="22E4F878" w14:textId="6264999A" w:rsidR="003C6925" w:rsidRDefault="00523B6C" w:rsidP="003C6925">
      <w:pPr>
        <w:pStyle w:val="Akapitzlist"/>
        <w:numPr>
          <w:ilvl w:val="0"/>
          <w:numId w:val="1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3B6C">
        <w:rPr>
          <w:rFonts w:ascii="Times New Roman" w:hAnsi="Times New Roman"/>
          <w:sz w:val="24"/>
          <w:szCs w:val="24"/>
        </w:rPr>
        <w:t xml:space="preserve">Podstawą uznania danej pracy za wykonaną jest zatwierdzenie </w:t>
      </w:r>
      <w:r w:rsidR="002F0E3B">
        <w:rPr>
          <w:rFonts w:ascii="Times New Roman" w:hAnsi="Times New Roman"/>
          <w:sz w:val="24"/>
          <w:szCs w:val="24"/>
        </w:rPr>
        <w:t xml:space="preserve">przez Zamawiającego </w:t>
      </w:r>
      <w:r w:rsidRPr="00523B6C">
        <w:rPr>
          <w:rFonts w:ascii="Times New Roman" w:hAnsi="Times New Roman"/>
          <w:sz w:val="24"/>
          <w:szCs w:val="24"/>
        </w:rPr>
        <w:t xml:space="preserve">Protokołu odbioru </w:t>
      </w:r>
      <w:r w:rsidR="002F0E3B" w:rsidRPr="003B0C4D">
        <w:rPr>
          <w:rFonts w:ascii="Times New Roman" w:hAnsi="Times New Roman"/>
          <w:sz w:val="24"/>
          <w:szCs w:val="24"/>
        </w:rPr>
        <w:t xml:space="preserve">prac </w:t>
      </w:r>
      <w:r w:rsidR="002F0E3B">
        <w:rPr>
          <w:rFonts w:ascii="Times New Roman" w:hAnsi="Times New Roman"/>
          <w:sz w:val="24"/>
          <w:szCs w:val="24"/>
        </w:rPr>
        <w:t>przygotowanego przez Wykonawcę w oparciu o wzór stanowiący</w:t>
      </w:r>
      <w:r w:rsidRPr="005D2F1F">
        <w:rPr>
          <w:rFonts w:ascii="Times New Roman" w:hAnsi="Times New Roman"/>
          <w:sz w:val="24"/>
          <w:szCs w:val="24"/>
        </w:rPr>
        <w:t xml:space="preserve"> Załączniku 1.</w:t>
      </w:r>
      <w:r w:rsidR="00752716">
        <w:rPr>
          <w:rFonts w:ascii="Times New Roman" w:hAnsi="Times New Roman"/>
          <w:sz w:val="24"/>
          <w:szCs w:val="24"/>
        </w:rPr>
        <w:t>1</w:t>
      </w:r>
      <w:r w:rsidRPr="005D2F1F">
        <w:rPr>
          <w:rFonts w:ascii="Times New Roman" w:hAnsi="Times New Roman"/>
          <w:sz w:val="24"/>
          <w:szCs w:val="24"/>
        </w:rPr>
        <w:t>.</w:t>
      </w:r>
    </w:p>
    <w:p w14:paraId="7BA7E0D0" w14:textId="51301409" w:rsidR="00523B6C" w:rsidRPr="001019D1" w:rsidRDefault="002F0E3B" w:rsidP="001019D1">
      <w:pPr>
        <w:pStyle w:val="Akapitzlist"/>
        <w:numPr>
          <w:ilvl w:val="0"/>
          <w:numId w:val="1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019D1">
        <w:rPr>
          <w:rFonts w:ascii="Times New Roman" w:hAnsi="Times New Roman"/>
          <w:sz w:val="24"/>
          <w:szCs w:val="24"/>
        </w:rPr>
        <w:t xml:space="preserve">W protokole miesięcznym uwzględnione będą prace wyszczególnione w przesłanych w danym miesiącu Raportach i harmonogramach, o których mowa w pkt </w:t>
      </w:r>
      <w:r w:rsidR="00E24D59" w:rsidRPr="001019D1">
        <w:rPr>
          <w:rFonts w:ascii="Times New Roman" w:hAnsi="Times New Roman"/>
          <w:sz w:val="24"/>
          <w:szCs w:val="24"/>
        </w:rPr>
        <w:t>3</w:t>
      </w:r>
      <w:r w:rsidRPr="001019D1">
        <w:rPr>
          <w:rFonts w:ascii="Times New Roman" w:hAnsi="Times New Roman"/>
          <w:sz w:val="24"/>
          <w:szCs w:val="24"/>
        </w:rPr>
        <w:t xml:space="preserve"> poniżej.</w:t>
      </w:r>
      <w:r w:rsidR="0005212F">
        <w:rPr>
          <w:rFonts w:ascii="Times New Roman" w:hAnsi="Times New Roman"/>
          <w:sz w:val="24"/>
          <w:szCs w:val="24"/>
        </w:rPr>
        <w:t xml:space="preserve"> </w:t>
      </w:r>
      <w:r w:rsidRPr="001019D1">
        <w:rPr>
          <w:rFonts w:ascii="Times New Roman" w:hAnsi="Times New Roman"/>
          <w:sz w:val="24"/>
          <w:szCs w:val="24"/>
        </w:rPr>
        <w:t xml:space="preserve">Wykonawca zobowiązany jest przesyłać protokoły (zawierające informacje o pracach wykonanych w poprzednim miesiącu) najpóźniej do x dnia każdego miesiąca obowiązywania Umowy. Zamawiający zatwierdzi lub zgłosi uwagi w zakresie prac ujętych w Protokole w ciągu 14 dni. </w:t>
      </w:r>
      <w:r w:rsidR="00523B6C" w:rsidRPr="001019D1">
        <w:rPr>
          <w:rFonts w:ascii="Times New Roman" w:hAnsi="Times New Roman"/>
          <w:sz w:val="24"/>
          <w:szCs w:val="24"/>
        </w:rPr>
        <w:t xml:space="preserve">Protokół odbioru prac </w:t>
      </w:r>
      <w:r w:rsidRPr="001019D1">
        <w:rPr>
          <w:rFonts w:ascii="Times New Roman" w:hAnsi="Times New Roman"/>
          <w:sz w:val="24"/>
          <w:szCs w:val="24"/>
        </w:rPr>
        <w:t xml:space="preserve">(miesięczny) </w:t>
      </w:r>
      <w:r w:rsidR="00523B6C" w:rsidRPr="001019D1">
        <w:rPr>
          <w:rFonts w:ascii="Times New Roman" w:hAnsi="Times New Roman"/>
          <w:sz w:val="24"/>
          <w:szCs w:val="24"/>
        </w:rPr>
        <w:t>zatwierdzony przez Zamawiającego stanowi podstawę do wystawienia faktury i jest załącznikiem do wystawionej faktury.</w:t>
      </w:r>
    </w:p>
    <w:p w14:paraId="06154BC6" w14:textId="77777777" w:rsidR="003254EA" w:rsidRDefault="003C6925" w:rsidP="00523B6C">
      <w:pPr>
        <w:pStyle w:val="Akapitzlist"/>
        <w:numPr>
          <w:ilvl w:val="0"/>
          <w:numId w:val="9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</w:t>
      </w:r>
      <w:r w:rsidR="003254EA">
        <w:rPr>
          <w:rFonts w:ascii="Times New Roman" w:hAnsi="Times New Roman"/>
          <w:sz w:val="24"/>
          <w:szCs w:val="24"/>
        </w:rPr>
        <w:t>port dzienny:</w:t>
      </w:r>
    </w:p>
    <w:p w14:paraId="57379E1C" w14:textId="3C7D8A84" w:rsidR="00523B6C" w:rsidRPr="001019D1" w:rsidRDefault="00523B6C" w:rsidP="001019D1">
      <w:pPr>
        <w:pStyle w:val="Akapitzlist"/>
        <w:numPr>
          <w:ilvl w:val="0"/>
          <w:numId w:val="1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3B6C">
        <w:rPr>
          <w:rFonts w:ascii="Times New Roman" w:hAnsi="Times New Roman"/>
          <w:sz w:val="24"/>
          <w:szCs w:val="24"/>
        </w:rPr>
        <w:t xml:space="preserve">Wykonawca zobowiązany jest dostarczyć dzienny Raport i harmonogram (czego wzór stanowi </w:t>
      </w:r>
      <w:r w:rsidRPr="005D2F1F">
        <w:rPr>
          <w:rFonts w:ascii="Times New Roman" w:hAnsi="Times New Roman"/>
          <w:sz w:val="24"/>
          <w:szCs w:val="24"/>
        </w:rPr>
        <w:t>Załącznik nr 1.</w:t>
      </w:r>
      <w:r w:rsidR="00752716">
        <w:rPr>
          <w:rFonts w:ascii="Times New Roman" w:hAnsi="Times New Roman"/>
          <w:sz w:val="24"/>
          <w:szCs w:val="24"/>
        </w:rPr>
        <w:t>2</w:t>
      </w:r>
      <w:r w:rsidRPr="005D2F1F">
        <w:rPr>
          <w:rFonts w:ascii="Times New Roman" w:hAnsi="Times New Roman"/>
          <w:sz w:val="24"/>
          <w:szCs w:val="24"/>
        </w:rPr>
        <w:t>)</w:t>
      </w:r>
      <w:r w:rsidRPr="00523B6C">
        <w:rPr>
          <w:rFonts w:ascii="Times New Roman" w:hAnsi="Times New Roman"/>
          <w:sz w:val="24"/>
          <w:szCs w:val="24"/>
        </w:rPr>
        <w:t xml:space="preserve"> w wersji elektronicznej następnego dnia do godz. 7.00 na adres poczty elektronicznej wskazanemu w Umowie przedstawicielowi Aquanet Retencja</w:t>
      </w:r>
      <w:r w:rsidR="00563AE6">
        <w:rPr>
          <w:rFonts w:ascii="Times New Roman" w:hAnsi="Times New Roman"/>
          <w:sz w:val="24"/>
          <w:szCs w:val="24"/>
        </w:rPr>
        <w:t xml:space="preserve"> Sp. z o.o</w:t>
      </w:r>
      <w:r w:rsidRPr="00523B6C">
        <w:rPr>
          <w:rFonts w:ascii="Times New Roman" w:hAnsi="Times New Roman"/>
          <w:sz w:val="24"/>
          <w:szCs w:val="24"/>
        </w:rPr>
        <w:t>.</w:t>
      </w:r>
      <w:r w:rsidR="0005212F">
        <w:rPr>
          <w:rFonts w:ascii="Times New Roman" w:hAnsi="Times New Roman"/>
          <w:sz w:val="24"/>
          <w:szCs w:val="24"/>
        </w:rPr>
        <w:t xml:space="preserve"> </w:t>
      </w:r>
      <w:r w:rsidRPr="001019D1">
        <w:rPr>
          <w:rFonts w:ascii="Times New Roman" w:hAnsi="Times New Roman"/>
          <w:sz w:val="24"/>
          <w:szCs w:val="24"/>
        </w:rPr>
        <w:t>Raport musi zawierać również wykonane zadania w dniu poprzednim.</w:t>
      </w:r>
    </w:p>
    <w:p w14:paraId="78F1B0D1" w14:textId="153DE940" w:rsidR="00F83618" w:rsidRDefault="00F83618" w:rsidP="00F83618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Wizja lokalna</w:t>
      </w:r>
    </w:p>
    <w:p w14:paraId="18C8F43A" w14:textId="79CFE375" w:rsidR="006472B7" w:rsidRDefault="00F83618" w:rsidP="00FE7F1E">
      <w:pPr>
        <w:spacing w:before="240" w:line="276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3618">
        <w:rPr>
          <w:rFonts w:ascii="Times New Roman" w:hAnsi="Times New Roman" w:cs="Times New Roman"/>
          <w:sz w:val="24"/>
          <w:szCs w:val="24"/>
        </w:rPr>
        <w:t xml:space="preserve">Zamawiający rekomenduje, aby wykonawca przed złożeniem oferty, dokonał wizji w terenie celem dokonania wyceny Przedmiotu Zamówienia. </w:t>
      </w:r>
      <w:bookmarkStart w:id="4" w:name="_Hlk154568979"/>
      <w:r w:rsidRPr="00F83618">
        <w:rPr>
          <w:rFonts w:ascii="Times New Roman" w:hAnsi="Times New Roman" w:cs="Times New Roman"/>
          <w:sz w:val="24"/>
          <w:szCs w:val="24"/>
        </w:rPr>
        <w:t xml:space="preserve">Osoba do kontaktu: </w:t>
      </w:r>
      <w:r w:rsidR="009B11A6">
        <w:rPr>
          <w:rFonts w:ascii="Times New Roman" w:hAnsi="Times New Roman" w:cs="Times New Roman"/>
          <w:sz w:val="24"/>
          <w:szCs w:val="24"/>
        </w:rPr>
        <w:t xml:space="preserve">Iwona Majewska-Kopeć, nr </w:t>
      </w:r>
      <w:proofErr w:type="spellStart"/>
      <w:r w:rsidR="009B11A6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="009B11A6">
        <w:rPr>
          <w:rFonts w:ascii="Times New Roman" w:hAnsi="Times New Roman" w:cs="Times New Roman"/>
          <w:sz w:val="24"/>
          <w:szCs w:val="24"/>
        </w:rPr>
        <w:t>: 885 950 117</w:t>
      </w:r>
      <w:r w:rsidRPr="00F83618">
        <w:rPr>
          <w:rFonts w:ascii="Times New Roman" w:hAnsi="Times New Roman" w:cs="Times New Roman"/>
          <w:sz w:val="24"/>
          <w:szCs w:val="24"/>
        </w:rPr>
        <w:t xml:space="preserve"> </w:t>
      </w:r>
      <w:r w:rsidRPr="00F83618">
        <w:rPr>
          <w:rFonts w:ascii="Times New Roman" w:hAnsi="Times New Roman" w:cs="Times New Roman"/>
          <w:iCs/>
          <w:sz w:val="24"/>
          <w:szCs w:val="24"/>
        </w:rPr>
        <w:t xml:space="preserve">email: </w:t>
      </w:r>
      <w:bookmarkEnd w:id="4"/>
      <w:r w:rsidR="009B11A6">
        <w:rPr>
          <w:rFonts w:ascii="Times New Roman" w:hAnsi="Times New Roman" w:cs="Times New Roman"/>
          <w:iCs/>
          <w:sz w:val="24"/>
          <w:szCs w:val="24"/>
        </w:rPr>
        <w:t>iwona.majewska-kopec@aquanet-retencja.pl</w:t>
      </w:r>
    </w:p>
    <w:p w14:paraId="2904C77B" w14:textId="2131D75E" w:rsidR="006472B7" w:rsidRDefault="006472B7" w:rsidP="006472B7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Bezpieczeństwo Higieny Pracy</w:t>
      </w:r>
    </w:p>
    <w:p w14:paraId="5DE5FCBA" w14:textId="09F0CFFC" w:rsidR="006472B7" w:rsidRPr="001808E5" w:rsidRDefault="006472B7" w:rsidP="001808E5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 xml:space="preserve">Wybrany Wykonawca zobowiązany będzie do wyznaczenia (imiennie) osoby do bezpośredniego nadzoru i kontaktu z Zamawiającym posiadającego odpowiednie uprawnienia zgodnie ze wzorem wskazanym w Załączniku nr </w:t>
      </w:r>
      <w:r w:rsidR="00C5237C">
        <w:rPr>
          <w:rFonts w:ascii="Times New Roman" w:hAnsi="Times New Roman" w:cs="Times New Roman"/>
          <w:sz w:val="24"/>
          <w:szCs w:val="24"/>
        </w:rPr>
        <w:t>1.</w:t>
      </w:r>
      <w:r w:rsidR="00752716">
        <w:rPr>
          <w:rFonts w:ascii="Times New Roman" w:hAnsi="Times New Roman" w:cs="Times New Roman"/>
          <w:sz w:val="24"/>
          <w:szCs w:val="24"/>
        </w:rPr>
        <w:t>3</w:t>
      </w:r>
      <w:r w:rsidRPr="001808E5">
        <w:rPr>
          <w:rFonts w:ascii="Times New Roman" w:hAnsi="Times New Roman" w:cs="Times New Roman"/>
          <w:sz w:val="24"/>
          <w:szCs w:val="24"/>
        </w:rPr>
        <w:t xml:space="preserve"> do OPZ w terminie 10 dni od podpisania umowy.</w:t>
      </w:r>
    </w:p>
    <w:p w14:paraId="5B1D585D" w14:textId="04F4D732" w:rsidR="006472B7" w:rsidRPr="001808E5" w:rsidRDefault="006472B7" w:rsidP="006472B7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lastRenderedPageBreak/>
        <w:t xml:space="preserve">Wykonywanie robót zgodnie z „Wymaganiami BHP dla Wykonawców zewnętrznych” – stanowiącymi załącznik nr </w:t>
      </w:r>
      <w:r w:rsidR="00C5237C">
        <w:rPr>
          <w:rFonts w:ascii="Times New Roman" w:hAnsi="Times New Roman" w:cs="Times New Roman"/>
          <w:sz w:val="24"/>
          <w:szCs w:val="24"/>
        </w:rPr>
        <w:t>1.</w:t>
      </w:r>
      <w:r w:rsidR="00752716">
        <w:rPr>
          <w:rFonts w:ascii="Times New Roman" w:hAnsi="Times New Roman" w:cs="Times New Roman"/>
          <w:sz w:val="24"/>
          <w:szCs w:val="24"/>
        </w:rPr>
        <w:t>4</w:t>
      </w:r>
      <w:r w:rsidRPr="001808E5">
        <w:rPr>
          <w:rFonts w:ascii="Times New Roman" w:hAnsi="Times New Roman" w:cs="Times New Roman"/>
          <w:sz w:val="24"/>
          <w:szCs w:val="24"/>
        </w:rPr>
        <w:t xml:space="preserve"> do OPZ. </w:t>
      </w:r>
    </w:p>
    <w:p w14:paraId="0FD3DE1A" w14:textId="77777777" w:rsidR="006472B7" w:rsidRPr="001808E5" w:rsidRDefault="006472B7" w:rsidP="006472B7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Wykonawca winien uwzględnić następujące czynniki szkodliwe i uciążliwe występujące w czasie prowadzenia prac:</w:t>
      </w:r>
    </w:p>
    <w:p w14:paraId="4DFC37A7" w14:textId="77777777" w:rsidR="006472B7" w:rsidRPr="001808E5" w:rsidRDefault="006472B7" w:rsidP="006472B7">
      <w:pPr>
        <w:pStyle w:val="Akapitzlist"/>
        <w:numPr>
          <w:ilvl w:val="0"/>
          <w:numId w:val="10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niekorzystne czynniki psychospołeczne:</w:t>
      </w:r>
    </w:p>
    <w:p w14:paraId="5FEFE1F3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praca związana z odpowiedzialnością,</w:t>
      </w:r>
    </w:p>
    <w:p w14:paraId="10BC10C8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narażenie życia,</w:t>
      </w:r>
    </w:p>
    <w:p w14:paraId="19DC728B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praca na wysokości: do 3 m i powyżej 3 m,</w:t>
      </w:r>
    </w:p>
    <w:p w14:paraId="079E6476" w14:textId="77777777" w:rsidR="006472B7" w:rsidRPr="001808E5" w:rsidRDefault="006472B7" w:rsidP="006472B7">
      <w:pPr>
        <w:pStyle w:val="Akapitzlist"/>
        <w:numPr>
          <w:ilvl w:val="0"/>
          <w:numId w:val="10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czynniki biologiczne:</w:t>
      </w:r>
    </w:p>
    <w:p w14:paraId="6280B3CB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grzyby pleśniowe o działaniu uczulającym,</w:t>
      </w:r>
    </w:p>
    <w:p w14:paraId="7E7E6409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 xml:space="preserve">- pałeczki </w:t>
      </w:r>
      <w:proofErr w:type="spellStart"/>
      <w:r w:rsidRPr="001808E5">
        <w:rPr>
          <w:rFonts w:ascii="Times New Roman" w:hAnsi="Times New Roman" w:cs="Times New Roman"/>
          <w:sz w:val="24"/>
          <w:szCs w:val="24"/>
        </w:rPr>
        <w:t>brucella</w:t>
      </w:r>
      <w:proofErr w:type="spellEnd"/>
      <w:r w:rsidRPr="001808E5">
        <w:rPr>
          <w:rFonts w:ascii="Times New Roman" w:hAnsi="Times New Roman" w:cs="Times New Roman"/>
          <w:sz w:val="24"/>
          <w:szCs w:val="24"/>
        </w:rPr>
        <w:t>,</w:t>
      </w:r>
    </w:p>
    <w:p w14:paraId="51D09FAF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promieniowce termofilne,</w:t>
      </w:r>
    </w:p>
    <w:p w14:paraId="4B8AE480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wirus kleszczowego zapalenia mózgu</w:t>
      </w:r>
    </w:p>
    <w:p w14:paraId="2A6CD9DE" w14:textId="77777777" w:rsidR="006472B7" w:rsidRPr="001808E5" w:rsidRDefault="006472B7" w:rsidP="006472B7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wirusy zapalenia wątroby typu C (HCV),</w:t>
      </w:r>
    </w:p>
    <w:p w14:paraId="64CF21CA" w14:textId="75B382ED" w:rsidR="006472B7" w:rsidRPr="001808E5" w:rsidRDefault="006472B7" w:rsidP="001808E5">
      <w:pPr>
        <w:spacing w:after="0" w:line="276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- wirus zapalenia wątroby typu B (HBV)</w:t>
      </w:r>
    </w:p>
    <w:p w14:paraId="20464C35" w14:textId="77777777" w:rsidR="006472B7" w:rsidRPr="001808E5" w:rsidRDefault="006472B7" w:rsidP="006472B7">
      <w:pPr>
        <w:pStyle w:val="Akapitzlist"/>
        <w:numPr>
          <w:ilvl w:val="1"/>
          <w:numId w:val="11"/>
        </w:numPr>
        <w:spacing w:before="240" w:after="0" w:line="276" w:lineRule="auto"/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>Wykonawca ma obowiązek zapoznania swoich pracowników z Kartami oceny ryzyka, opracowanymi przez siebie, obejmującymi zakres prac zgodnych ze zleceniem, Zamawiającemu przedstawia oświadczenia o zapoznaniu się z nimi.</w:t>
      </w:r>
    </w:p>
    <w:p w14:paraId="7BD8DDF8" w14:textId="3FED46B9" w:rsidR="006472B7" w:rsidRPr="005D2F1F" w:rsidRDefault="006472B7" w:rsidP="005D2F1F">
      <w:pPr>
        <w:pStyle w:val="Tekstpodstawowywcity"/>
        <w:numPr>
          <w:ilvl w:val="1"/>
          <w:numId w:val="11"/>
        </w:numPr>
        <w:spacing w:before="240" w:after="0" w:line="276" w:lineRule="auto"/>
        <w:ind w:left="709" w:hanging="567"/>
        <w:rPr>
          <w:rFonts w:cs="Times New Roman"/>
          <w:szCs w:val="24"/>
        </w:rPr>
      </w:pPr>
      <w:r w:rsidRPr="001808E5">
        <w:rPr>
          <w:rFonts w:cs="Times New Roman"/>
          <w:szCs w:val="24"/>
        </w:rPr>
        <w:t xml:space="preserve"> Wszystkie prace muszą być prowadzone zgodnie z obowiązującymi przepisami, normami i technologiami. Podczas prac inwentaryzacyjnych Wykonawca jest zobowiązany przestrzegać przepisów dotyczących bezpieczeństwa i higieny pracy. W szczególności Wykonawca ma obowiązek zadbać, aby personel nie wykonywał prac w warunkach niebezpiecznych, szkodliwych dla zdrowia oraz niespełniających odpowiednich wymagań sanitarnych. Wykonawca zapewni i będzie utrzymywał sprzęt i odpowiednią odzież dla ochrony zdrowia i życia osób zatrudnionych. Uznaje się, że wszystkie koszty związane z wypełnieniem wymagań określonych powyżej nie podlegają odrębnej zapłacie i są uwzględnione w cenie. </w:t>
      </w:r>
    </w:p>
    <w:p w14:paraId="618033D3" w14:textId="0C903CA0" w:rsidR="00F83618" w:rsidRDefault="00F83618" w:rsidP="00F83618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Wymagane uprawnienia</w:t>
      </w:r>
    </w:p>
    <w:p w14:paraId="7F08E1DF" w14:textId="77777777" w:rsidR="00F83618" w:rsidRDefault="00F83618" w:rsidP="00F83618">
      <w:pPr>
        <w:spacing w:before="240" w:after="0" w:line="276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F83618">
        <w:rPr>
          <w:rFonts w:ascii="Times New Roman" w:eastAsiaTheme="minorEastAsia" w:hAnsi="Times New Roman" w:cs="Times New Roman"/>
          <w:sz w:val="24"/>
          <w:szCs w:val="24"/>
        </w:rPr>
        <w:t>Wykonawca będzie realizował Przedmiot Zamówienia z najwyższą starannością, efektywnością oraz zgodnie z najlepszą praktyką i wiedzą zawodową. Będzie dysponował zasobami ludzkimi posiadającymi wymagane uprawnienia do wykonywania Przedmiotu Zamówienia, a także odpowiednim sprzętem i oprogramowaniem spełniającym wszelkie wymagania techniczne i formalne niezbędne do realizacji prac.</w:t>
      </w:r>
    </w:p>
    <w:p w14:paraId="3F943835" w14:textId="77777777" w:rsidR="00F83618" w:rsidRDefault="00F83618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B56218" w14:textId="77777777" w:rsidR="00FE7F1E" w:rsidRDefault="00FE7F1E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91193A" w14:textId="77777777" w:rsidR="00FE7F1E" w:rsidRDefault="00FE7F1E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DEA482" w14:textId="77777777" w:rsidR="00FE7F1E" w:rsidRDefault="00FE7F1E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32C6AB" w14:textId="77777777" w:rsidR="00FE7F1E" w:rsidRDefault="00FE7F1E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59B020" w14:textId="77777777" w:rsidR="00FE7F1E" w:rsidRDefault="00FE7F1E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86F832" w14:textId="77777777" w:rsidR="00E24D59" w:rsidRDefault="00E24D59" w:rsidP="00F83618">
      <w:pPr>
        <w:rPr>
          <w:rFonts w:ascii="Times New Roman" w:hAnsi="Times New Roman" w:cs="Times New Roman"/>
          <w:sz w:val="24"/>
          <w:szCs w:val="24"/>
        </w:rPr>
      </w:pPr>
    </w:p>
    <w:p w14:paraId="0625E0D4" w14:textId="20F35169" w:rsidR="00F83618" w:rsidRPr="00752716" w:rsidRDefault="00752716" w:rsidP="00F8361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52716">
        <w:rPr>
          <w:rFonts w:ascii="Times New Roman" w:hAnsi="Times New Roman" w:cs="Times New Roman"/>
          <w:b/>
          <w:bCs/>
          <w:sz w:val="24"/>
          <w:szCs w:val="24"/>
        </w:rPr>
        <w:t>Spis załączników:</w:t>
      </w:r>
    </w:p>
    <w:p w14:paraId="02EFC338" w14:textId="2F90FF67" w:rsidR="00F83618" w:rsidRPr="00752716" w:rsidRDefault="00752716" w:rsidP="00F83618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716">
        <w:rPr>
          <w:rFonts w:ascii="Times New Roman" w:hAnsi="Times New Roman" w:cs="Times New Roman"/>
          <w:sz w:val="24"/>
          <w:szCs w:val="24"/>
        </w:rPr>
        <w:t>Załącznik 1.1 Protokół odbioru końcowego</w:t>
      </w:r>
    </w:p>
    <w:p w14:paraId="493260FB" w14:textId="7FFA7FEC" w:rsidR="00752716" w:rsidRPr="00752716" w:rsidRDefault="00752716" w:rsidP="00F83618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716">
        <w:rPr>
          <w:rFonts w:ascii="Times New Roman" w:hAnsi="Times New Roman" w:cs="Times New Roman"/>
          <w:sz w:val="24"/>
          <w:szCs w:val="24"/>
        </w:rPr>
        <w:t>Załącznik 1.2 Raport i harmonogram</w:t>
      </w:r>
    </w:p>
    <w:p w14:paraId="577F97A8" w14:textId="5A053913" w:rsidR="00752716" w:rsidRPr="00752716" w:rsidRDefault="00752716" w:rsidP="00F83618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716">
        <w:rPr>
          <w:rFonts w:ascii="Times New Roman" w:hAnsi="Times New Roman" w:cs="Times New Roman"/>
          <w:sz w:val="24"/>
          <w:szCs w:val="24"/>
        </w:rPr>
        <w:t>Załącznik 1.3 Oświadczenie o wyznaczeniu koordynatora ds. BHP</w:t>
      </w:r>
    </w:p>
    <w:p w14:paraId="7BC19A06" w14:textId="156B7EF9" w:rsidR="00F83618" w:rsidRDefault="00752716" w:rsidP="00F83618">
      <w:pPr>
        <w:rPr>
          <w:rFonts w:ascii="Times New Roman" w:hAnsi="Times New Roman" w:cs="Times New Roman"/>
          <w:sz w:val="24"/>
          <w:szCs w:val="24"/>
        </w:rPr>
      </w:pPr>
      <w:r w:rsidRPr="00752716">
        <w:rPr>
          <w:rFonts w:ascii="Times New Roman" w:hAnsi="Times New Roman" w:cs="Times New Roman"/>
          <w:sz w:val="24"/>
          <w:szCs w:val="24"/>
        </w:rPr>
        <w:t>Załącznik 1.4 Wymagania  BHP dla Wykonawców</w:t>
      </w:r>
    </w:p>
    <w:p w14:paraId="0787F78D" w14:textId="7CA7B471" w:rsidR="00C43877" w:rsidRDefault="00C43877" w:rsidP="00F836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1.5 Mapy lokalizacyjne obiektów</w:t>
      </w:r>
    </w:p>
    <w:p w14:paraId="3FD8D672" w14:textId="75CBDB8C" w:rsidR="00C43877" w:rsidRDefault="00031CF7" w:rsidP="00F83618">
      <w:pPr>
        <w:rPr>
          <w:rFonts w:ascii="Times New Roman" w:hAnsi="Times New Roman" w:cs="Times New Roman"/>
          <w:sz w:val="24"/>
          <w:szCs w:val="24"/>
        </w:rPr>
      </w:pPr>
      <w:r w:rsidRPr="00031CF7">
        <w:rPr>
          <w:rFonts w:ascii="Times New Roman" w:hAnsi="Times New Roman" w:cs="Times New Roman"/>
          <w:sz w:val="24"/>
          <w:szCs w:val="24"/>
        </w:rPr>
        <w:t>Załącznik 1.6- Protokół przekazania obiektów</w:t>
      </w:r>
    </w:p>
    <w:p w14:paraId="7DEE39B0" w14:textId="30ABFA9D" w:rsidR="0004774B" w:rsidRPr="00752716" w:rsidRDefault="0004774B" w:rsidP="00F83618">
      <w:pPr>
        <w:rPr>
          <w:rFonts w:ascii="Times New Roman" w:hAnsi="Times New Roman" w:cs="Times New Roman"/>
          <w:sz w:val="24"/>
          <w:szCs w:val="24"/>
        </w:rPr>
      </w:pPr>
      <w:r w:rsidRPr="0004774B">
        <w:rPr>
          <w:rFonts w:ascii="Times New Roman" w:hAnsi="Times New Roman" w:cs="Times New Roman"/>
          <w:sz w:val="24"/>
          <w:szCs w:val="24"/>
        </w:rPr>
        <w:t>Załącznik 1.7- Klauzula informacyjna</w:t>
      </w:r>
    </w:p>
    <w:p w14:paraId="64769E08" w14:textId="77777777" w:rsidR="00523B6C" w:rsidRDefault="00523B6C" w:rsidP="00523B6C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5D633D92" w14:textId="77777777" w:rsidR="00523B6C" w:rsidRPr="00523B6C" w:rsidRDefault="00523B6C" w:rsidP="00523B6C">
      <w:pPr>
        <w:spacing w:line="276" w:lineRule="auto"/>
      </w:pPr>
    </w:p>
    <w:p w14:paraId="34A5EDCD" w14:textId="77777777" w:rsidR="009000C0" w:rsidRPr="00E733A2" w:rsidRDefault="009000C0" w:rsidP="00523B6C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46DAC6F4" w14:textId="77777777" w:rsidR="00E733A2" w:rsidRPr="00E733A2" w:rsidRDefault="00E733A2" w:rsidP="00E733A2"/>
    <w:p w14:paraId="36BF2EBC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7D02FD18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29F98B1B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538CD740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3D18597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62977754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2154D52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3E86B899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1E640B77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6F0BEF08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57812140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7288F9D3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69D95CB0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0441ABC9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3EBC2EE2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6CB32097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36282545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28D1249A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4729AB3" w14:textId="77777777" w:rsidR="00E733A2" w:rsidRPr="00E733A2" w:rsidRDefault="00E733A2">
      <w:pPr>
        <w:rPr>
          <w:rFonts w:ascii="Times New Roman" w:hAnsi="Times New Roman" w:cs="Times New Roman"/>
        </w:rPr>
      </w:pPr>
    </w:p>
    <w:sectPr w:rsidR="00E733A2" w:rsidRPr="00E733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E1EC7"/>
    <w:multiLevelType w:val="hybridMultilevel"/>
    <w:tmpl w:val="6C403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F0EE8"/>
    <w:multiLevelType w:val="hybridMultilevel"/>
    <w:tmpl w:val="3312BFAE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5703E92"/>
    <w:multiLevelType w:val="multilevel"/>
    <w:tmpl w:val="3A6A88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Arial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Arial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cs="Arial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160" w:hanging="1440"/>
      </w:pPr>
      <w:rPr>
        <w:rFonts w:cs="Arial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cs="Arial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cs="Arial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880" w:hanging="2160"/>
      </w:pPr>
      <w:rPr>
        <w:rFonts w:cs="Arial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cs="Arial" w:hint="default"/>
        <w:sz w:val="24"/>
      </w:rPr>
    </w:lvl>
  </w:abstractNum>
  <w:abstractNum w:abstractNumId="3" w15:restartNumberingAfterBreak="0">
    <w:nsid w:val="08765056"/>
    <w:multiLevelType w:val="hybridMultilevel"/>
    <w:tmpl w:val="6EB451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D6837"/>
    <w:multiLevelType w:val="hybridMultilevel"/>
    <w:tmpl w:val="B1E2CE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A421FE"/>
    <w:multiLevelType w:val="hybridMultilevel"/>
    <w:tmpl w:val="724677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651FBB"/>
    <w:multiLevelType w:val="hybridMultilevel"/>
    <w:tmpl w:val="4FFC0ECC"/>
    <w:lvl w:ilvl="0" w:tplc="7868D380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7" w15:restartNumberingAfterBreak="0">
    <w:nsid w:val="1C272C60"/>
    <w:multiLevelType w:val="hybridMultilevel"/>
    <w:tmpl w:val="ECA0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86483A"/>
    <w:multiLevelType w:val="hybridMultilevel"/>
    <w:tmpl w:val="2E361D1C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 w15:restartNumberingAfterBreak="0">
    <w:nsid w:val="561D61F0"/>
    <w:multiLevelType w:val="multilevel"/>
    <w:tmpl w:val="08D08C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70" w:hanging="360"/>
      </w:pPr>
      <w:rPr>
        <w:rFonts w:asciiTheme="minorHAnsi" w:eastAsiaTheme="minorHAnsi" w:hAnsiTheme="minorHAnsi" w:cstheme="minorHAnsi"/>
        <w:b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5EAA7C80"/>
    <w:multiLevelType w:val="hybridMultilevel"/>
    <w:tmpl w:val="7F964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876108"/>
    <w:multiLevelType w:val="hybridMultilevel"/>
    <w:tmpl w:val="8D9AEDA6"/>
    <w:lvl w:ilvl="0" w:tplc="3CA04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165C3D"/>
    <w:multiLevelType w:val="hybridMultilevel"/>
    <w:tmpl w:val="15FA7DE2"/>
    <w:lvl w:ilvl="0" w:tplc="AABC8D6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698920364">
    <w:abstractNumId w:val="2"/>
  </w:num>
  <w:num w:numId="2" w16cid:durableId="628556088">
    <w:abstractNumId w:val="5"/>
  </w:num>
  <w:num w:numId="3" w16cid:durableId="405422253">
    <w:abstractNumId w:val="11"/>
  </w:num>
  <w:num w:numId="4" w16cid:durableId="392970528">
    <w:abstractNumId w:val="7"/>
  </w:num>
  <w:num w:numId="5" w16cid:durableId="967276979">
    <w:abstractNumId w:val="4"/>
  </w:num>
  <w:num w:numId="6" w16cid:durableId="1624310833">
    <w:abstractNumId w:val="0"/>
  </w:num>
  <w:num w:numId="7" w16cid:durableId="990209881">
    <w:abstractNumId w:val="3"/>
  </w:num>
  <w:num w:numId="8" w16cid:durableId="422069994">
    <w:abstractNumId w:val="10"/>
  </w:num>
  <w:num w:numId="9" w16cid:durableId="1013607269">
    <w:abstractNumId w:val="12"/>
  </w:num>
  <w:num w:numId="10" w16cid:durableId="1994261662">
    <w:abstractNumId w:val="6"/>
  </w:num>
  <w:num w:numId="11" w16cid:durableId="975721931">
    <w:abstractNumId w:val="9"/>
  </w:num>
  <w:num w:numId="12" w16cid:durableId="1198348248">
    <w:abstractNumId w:val="8"/>
  </w:num>
  <w:num w:numId="13" w16cid:durableId="2109692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3A2"/>
    <w:rsid w:val="00031CF7"/>
    <w:rsid w:val="0004774B"/>
    <w:rsid w:val="0005212F"/>
    <w:rsid w:val="0005673F"/>
    <w:rsid w:val="000D47E0"/>
    <w:rsid w:val="001019D1"/>
    <w:rsid w:val="00115F85"/>
    <w:rsid w:val="001808E5"/>
    <w:rsid w:val="001872E1"/>
    <w:rsid w:val="001978D3"/>
    <w:rsid w:val="002E3605"/>
    <w:rsid w:val="002F0E3B"/>
    <w:rsid w:val="003254EA"/>
    <w:rsid w:val="003A3548"/>
    <w:rsid w:val="003C6925"/>
    <w:rsid w:val="003F2807"/>
    <w:rsid w:val="003F79BD"/>
    <w:rsid w:val="004131B3"/>
    <w:rsid w:val="00523B6C"/>
    <w:rsid w:val="00563AE6"/>
    <w:rsid w:val="005D2F1F"/>
    <w:rsid w:val="005F4F37"/>
    <w:rsid w:val="006472B7"/>
    <w:rsid w:val="00694202"/>
    <w:rsid w:val="00752716"/>
    <w:rsid w:val="00846881"/>
    <w:rsid w:val="008C423C"/>
    <w:rsid w:val="009000C0"/>
    <w:rsid w:val="00953DBF"/>
    <w:rsid w:val="009B11A6"/>
    <w:rsid w:val="00A221A8"/>
    <w:rsid w:val="00AB2F8B"/>
    <w:rsid w:val="00AD794F"/>
    <w:rsid w:val="00BD6EBD"/>
    <w:rsid w:val="00BE4E49"/>
    <w:rsid w:val="00C43877"/>
    <w:rsid w:val="00C5237C"/>
    <w:rsid w:val="00C92501"/>
    <w:rsid w:val="00D35EBB"/>
    <w:rsid w:val="00D72329"/>
    <w:rsid w:val="00DA37FE"/>
    <w:rsid w:val="00DF0971"/>
    <w:rsid w:val="00E24D59"/>
    <w:rsid w:val="00E733A2"/>
    <w:rsid w:val="00EF1941"/>
    <w:rsid w:val="00F83618"/>
    <w:rsid w:val="00FC3BC8"/>
    <w:rsid w:val="00FE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4BBB3"/>
  <w15:chartTrackingRefBased/>
  <w15:docId w15:val="{CAAD2A66-D393-45EC-9C87-700395910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E73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3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73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73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73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73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73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73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73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73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73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73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733A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733A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733A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733A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733A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733A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73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73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73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73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73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733A2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E733A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733A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73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733A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733A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83618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83618"/>
    <w:rPr>
      <w:color w:val="605E5C"/>
      <w:shd w:val="clear" w:color="auto" w:fill="E1DFDD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6472B7"/>
    <w:pPr>
      <w:spacing w:after="120" w:line="360" w:lineRule="auto"/>
      <w:ind w:left="283"/>
      <w:jc w:val="both"/>
    </w:pPr>
    <w:rPr>
      <w:rFonts w:ascii="Times New Roman" w:hAnsi="Times New Roman"/>
      <w:kern w:val="0"/>
      <w:sz w:val="24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6472B7"/>
    <w:rPr>
      <w:rFonts w:ascii="Times New Roman" w:hAnsi="Times New Roman"/>
      <w:kern w:val="0"/>
      <w:sz w:val="24"/>
      <w14:ligatures w14:val="none"/>
    </w:rPr>
  </w:style>
  <w:style w:type="paragraph" w:styleId="Poprawka">
    <w:name w:val="Revision"/>
    <w:hidden/>
    <w:uiPriority w:val="99"/>
    <w:semiHidden/>
    <w:rsid w:val="002F0E3B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723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723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723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723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7232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970</Words>
  <Characters>6600</Characters>
  <Application>Microsoft Office Word</Application>
  <DocSecurity>0</DocSecurity>
  <Lines>212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Agnieszka Szewczyk-Sobocińska</cp:lastModifiedBy>
  <cp:revision>7</cp:revision>
  <dcterms:created xsi:type="dcterms:W3CDTF">2026-02-03T08:08:00Z</dcterms:created>
  <dcterms:modified xsi:type="dcterms:W3CDTF">2026-02-24T09:35:00Z</dcterms:modified>
</cp:coreProperties>
</file>