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BEDCBC" w14:textId="77777777" w:rsidR="00C340A0" w:rsidRPr="005F139B" w:rsidRDefault="00C340A0" w:rsidP="5415EFAF">
      <w:pPr>
        <w:shd w:val="clear" w:color="auto" w:fill="FFFFFF" w:themeFill="background1"/>
        <w:spacing w:after="150" w:line="360" w:lineRule="auto"/>
        <w:jc w:val="center"/>
        <w:rPr>
          <w:rFonts w:ascii="Arial" w:eastAsia="Arial" w:hAnsi="Arial" w:cs="Arial"/>
          <w:b/>
          <w:bCs/>
          <w:color w:val="auto"/>
          <w:sz w:val="20"/>
          <w:szCs w:val="20"/>
          <w:u w:val="single"/>
        </w:rPr>
      </w:pPr>
      <w:r w:rsidRPr="005F139B">
        <w:rPr>
          <w:rFonts w:ascii="Arial" w:eastAsia="Arial" w:hAnsi="Arial" w:cs="Arial"/>
          <w:b/>
          <w:bCs/>
          <w:color w:val="auto"/>
          <w:sz w:val="20"/>
          <w:szCs w:val="20"/>
          <w:u w:val="single"/>
        </w:rPr>
        <w:t>SPEŁNIENIE OBOWIĄZKU INFORMACYJNEGO</w:t>
      </w:r>
    </w:p>
    <w:p w14:paraId="42271FB1" w14:textId="12146BF6" w:rsidR="0039335A" w:rsidRPr="005F139B" w:rsidRDefault="00C340A0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Zgodnie z art. 13 ust. 1 i ust. 2 ogólnego Rozporządzenia o ochronie danych osobowych z dnia 27 kwietnia 2016 r. informuję, iż Administratorem danych osobowych jest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AQUANET S</w:t>
      </w:r>
      <w:r w:rsidR="005F139B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A</w:t>
      </w:r>
      <w:r w:rsidR="005F139B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ul.</w:t>
      </w:r>
      <w:r w:rsidRPr="005F139B">
        <w:rPr>
          <w:rFonts w:ascii="Arial" w:eastAsia="Times New Roman" w:hAnsi="Arial" w:cs="Arial"/>
          <w:b/>
          <w:bCs/>
          <w:color w:val="auto"/>
          <w:sz w:val="20"/>
          <w:szCs w:val="20"/>
        </w:rPr>
        <w:t xml:space="preserve">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Dolna Wilda 126, 61-492 Poznań</w:t>
      </w:r>
      <w:r w:rsidR="00010687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</w:p>
    <w:p w14:paraId="71F7ABD4" w14:textId="77777777" w:rsidR="00C340A0" w:rsidRPr="005F139B" w:rsidRDefault="00C340A0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Kontak</w:t>
      </w:r>
      <w:r w:rsidR="000F6647" w:rsidRPr="005F139B">
        <w:rPr>
          <w:rFonts w:ascii="Arial" w:eastAsia="Arial" w:hAnsi="Arial" w:cs="Arial"/>
          <w:color w:val="auto"/>
          <w:sz w:val="20"/>
          <w:szCs w:val="20"/>
        </w:rPr>
        <w:t>t do Inspektora Ochrony Danych</w:t>
      </w:r>
      <w:r w:rsidRPr="005F139B">
        <w:rPr>
          <w:rFonts w:ascii="Arial" w:eastAsia="Arial" w:hAnsi="Arial" w:cs="Arial"/>
          <w:color w:val="auto"/>
          <w:sz w:val="20"/>
          <w:szCs w:val="20"/>
        </w:rPr>
        <w:t>: iod@aquanet.pl</w:t>
      </w:r>
    </w:p>
    <w:p w14:paraId="4587DEC0" w14:textId="50662E7E" w:rsidR="00C340A0" w:rsidRPr="005F139B" w:rsidRDefault="0039335A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Pani/Pana dane osobowe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będą przetwarzane ze względu na konie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czność </w:t>
      </w:r>
      <w:r w:rsidR="00DB62C1" w:rsidRPr="005F139B">
        <w:rPr>
          <w:rFonts w:ascii="Arial" w:eastAsia="Arial" w:hAnsi="Arial" w:cs="Arial"/>
          <w:color w:val="auto"/>
          <w:sz w:val="20"/>
          <w:szCs w:val="20"/>
        </w:rPr>
        <w:t xml:space="preserve">podjęcia na Pani/Pana żądanie działań celem zawarcia umowy lub 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realizacji umowy zawartej pomiędzy Panem/Panią a 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>Administratorem</w:t>
      </w:r>
      <w:r w:rsidR="00BC6A81" w:rsidRPr="005F139B">
        <w:rPr>
          <w:rFonts w:ascii="Arial" w:eastAsia="Arial" w:hAnsi="Arial" w:cs="Arial"/>
          <w:color w:val="auto"/>
          <w:sz w:val="20"/>
          <w:szCs w:val="20"/>
        </w:rPr>
        <w:t xml:space="preserve"> (art. 6 ust. 1 lit. b</w:t>
      </w:r>
      <w:r w:rsidR="00A55BF8" w:rsidRPr="005F139B">
        <w:rPr>
          <w:rFonts w:ascii="Arial" w:eastAsia="Arial" w:hAnsi="Arial" w:cs="Arial"/>
          <w:color w:val="auto"/>
          <w:sz w:val="20"/>
          <w:szCs w:val="20"/>
        </w:rPr>
        <w:t xml:space="preserve"> RODO</w:t>
      </w:r>
      <w:r w:rsidR="00BC6A81" w:rsidRPr="005F139B">
        <w:rPr>
          <w:rFonts w:ascii="Arial" w:eastAsia="Arial" w:hAnsi="Arial" w:cs="Arial"/>
          <w:color w:val="auto"/>
          <w:sz w:val="20"/>
          <w:szCs w:val="20"/>
        </w:rPr>
        <w:t>)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i na jej podstawie 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>w celu:</w:t>
      </w:r>
    </w:p>
    <w:p w14:paraId="0879339C" w14:textId="71875EBF" w:rsidR="00DB62C1" w:rsidRPr="005F139B" w:rsidRDefault="268D374C" w:rsidP="5415EFAF">
      <w:pPr>
        <w:pStyle w:val="Akapitzlist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udokumentowania przebiegu postępowania w związku z realizacją postępowania o udzielenie zamówienia na mocy regulaminów Aquanet S.A. (tj. Regulaminu udzielania zamówień przez Aquanet S.A., do których nie mają zastosowania przepisy ustawy Prawo zamówień publicznych i / lub Regulamin udzielania zamówień przez Aquanet S.A. przewidzianych do wspófinansowania i współfinansowanych ze środków pomocowych Unii Europejskiej, do których nie mają zastosowania przepisy ustawy Prawo zamówień publicznych) w przedmiocie wyboru oferenta przez okres do momentu zakończenia postępowania lub do momentu zakończenia realizacji umowy zawartej na skutek jego przeprowadzenia</w:t>
      </w:r>
      <w:r w:rsidR="00DB62C1" w:rsidRPr="005F139B">
        <w:rPr>
          <w:rFonts w:ascii="Arial" w:eastAsia="Arial" w:hAnsi="Arial" w:cs="Arial"/>
          <w:color w:val="auto"/>
          <w:sz w:val="20"/>
          <w:szCs w:val="20"/>
        </w:rPr>
        <w:t>,</w:t>
      </w:r>
    </w:p>
    <w:p w14:paraId="2AF83B2A" w14:textId="6C6C34D5" w:rsidR="008C6288" w:rsidRPr="005F139B" w:rsidRDefault="008A31B3" w:rsidP="5415EFAF">
      <w:pPr>
        <w:pStyle w:val="Akapitzlist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ustalenia, dochodzenia i obrony przed roszczenia</w:t>
      </w:r>
      <w:r w:rsidR="00C87BBD" w:rsidRPr="005F139B">
        <w:rPr>
          <w:rFonts w:ascii="Arial" w:eastAsia="Arial" w:hAnsi="Arial" w:cs="Arial"/>
          <w:color w:val="auto"/>
          <w:sz w:val="20"/>
          <w:szCs w:val="20"/>
        </w:rPr>
        <w:t xml:space="preserve">mi związanych z realizacją przedmiotu </w:t>
      </w:r>
      <w:r w:rsidR="00520599" w:rsidRPr="005F139B">
        <w:rPr>
          <w:rFonts w:ascii="Arial" w:eastAsia="Arial" w:hAnsi="Arial" w:cs="Arial"/>
          <w:color w:val="auto"/>
          <w:sz w:val="20"/>
          <w:szCs w:val="20"/>
        </w:rPr>
        <w:t>umowy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 xml:space="preserve"> i będą przetwarzane przez okres</w:t>
      </w:r>
      <w:r w:rsidR="001829A1" w:rsidRPr="005F139B">
        <w:rPr>
          <w:rFonts w:ascii="Arial" w:eastAsia="Arial" w:hAnsi="Arial" w:cs="Arial"/>
          <w:color w:val="auto"/>
          <w:sz w:val="20"/>
          <w:szCs w:val="20"/>
        </w:rPr>
        <w:t xml:space="preserve"> przedawnienia wzajemnych roszczeń stron</w:t>
      </w:r>
      <w:r w:rsidR="00CC4EE6" w:rsidRPr="005F139B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="001829A1" w:rsidRPr="005F139B">
        <w:rPr>
          <w:rFonts w:ascii="Arial" w:eastAsia="Arial" w:hAnsi="Arial" w:cs="Arial"/>
          <w:color w:val="auto"/>
          <w:sz w:val="20"/>
          <w:szCs w:val="20"/>
        </w:rPr>
        <w:t>z tytułu jej zawarcia</w:t>
      </w:r>
      <w:r w:rsidR="007D1FC9" w:rsidRPr="005F139B">
        <w:rPr>
          <w:rFonts w:ascii="Arial" w:eastAsia="Arial" w:hAnsi="Arial" w:cs="Arial"/>
          <w:color w:val="auto"/>
          <w:sz w:val="20"/>
          <w:szCs w:val="20"/>
        </w:rPr>
        <w:t xml:space="preserve"> tj. maksymalnie 7 lat od momentu wymagalności roszczenia liczone zgodnie z przepisami Kodeksu cywilnego (art. 118)</w:t>
      </w:r>
      <w:r w:rsidR="00AE533B" w:rsidRPr="005F139B">
        <w:rPr>
          <w:rFonts w:ascii="Arial" w:eastAsia="Arial" w:hAnsi="Arial" w:cs="Arial"/>
          <w:color w:val="auto"/>
          <w:sz w:val="20"/>
          <w:szCs w:val="20"/>
        </w:rPr>
        <w:t xml:space="preserve"> oraz </w:t>
      </w:r>
      <w:r w:rsidR="00AF1E1A" w:rsidRPr="005F139B">
        <w:rPr>
          <w:rFonts w:ascii="Arial" w:eastAsia="Arial" w:hAnsi="Arial" w:cs="Arial"/>
          <w:color w:val="auto"/>
          <w:sz w:val="20"/>
          <w:szCs w:val="20"/>
        </w:rPr>
        <w:t xml:space="preserve">dalej </w:t>
      </w:r>
      <w:r w:rsidR="00A56786" w:rsidRPr="005F139B">
        <w:rPr>
          <w:rFonts w:ascii="Arial" w:eastAsia="Arial" w:hAnsi="Arial" w:cs="Arial"/>
          <w:color w:val="auto"/>
          <w:sz w:val="20"/>
          <w:szCs w:val="20"/>
        </w:rPr>
        <w:t xml:space="preserve">przez </w:t>
      </w:r>
      <w:r w:rsidR="007D1FC9" w:rsidRPr="005F139B">
        <w:rPr>
          <w:rFonts w:ascii="Arial" w:eastAsia="Times New Roman" w:hAnsi="Arial" w:cs="Arial"/>
          <w:color w:val="auto"/>
          <w:sz w:val="20"/>
          <w:szCs w:val="20"/>
        </w:rPr>
        <w:t>czas</w:t>
      </w:r>
      <w:r w:rsidR="00AE533B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A56786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konieczny do </w:t>
      </w:r>
      <w:r w:rsidR="00504196" w:rsidRPr="005F139B">
        <w:rPr>
          <w:rFonts w:ascii="Arial" w:eastAsia="Times New Roman" w:hAnsi="Arial" w:cs="Arial"/>
          <w:color w:val="auto"/>
          <w:sz w:val="20"/>
          <w:szCs w:val="20"/>
        </w:rPr>
        <w:t>ostatecznego</w:t>
      </w:r>
      <w:r w:rsidR="007D1FC9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B942E5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zakończenia </w:t>
      </w:r>
      <w:r w:rsidR="002762AB" w:rsidRPr="005F139B">
        <w:rPr>
          <w:rFonts w:ascii="Arial" w:eastAsia="Times New Roman" w:hAnsi="Arial" w:cs="Arial"/>
          <w:color w:val="auto"/>
          <w:sz w:val="20"/>
          <w:szCs w:val="20"/>
        </w:rPr>
        <w:t>postępowania</w:t>
      </w:r>
      <w:r w:rsidR="007D1FC9" w:rsidRPr="005F139B">
        <w:rPr>
          <w:rFonts w:ascii="Arial" w:eastAsia="Arial" w:hAnsi="Arial" w:cs="Arial"/>
          <w:color w:val="auto"/>
          <w:sz w:val="20"/>
          <w:szCs w:val="20"/>
        </w:rPr>
        <w:t xml:space="preserve"> (art. 6 ust. 1 lit. f RODO).</w:t>
      </w:r>
    </w:p>
    <w:p w14:paraId="4C84AE0E" w14:textId="6AD29057" w:rsidR="000861BE" w:rsidRPr="005F139B" w:rsidRDefault="000861BE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Pani/Pana dane osobowe mogą być także przetwarzane w celu realizacji kontroli wewnętrznej i będą przetwarzane przez okres 5 lat na podstawie prawnie uzasadnionego interesu Administratora (art. 6 ust. 1 lit. f RODO) jakim jest zapewnienie prawidłowego funkcjonowania Aquanet oraz przez okres konieczny dla ustalenia, dochodzenia i obrony przed roszczeniami właściwy dla danego przedmiotu kontroli, zgodnie z Kodeksem cywilnym.</w:t>
      </w:r>
    </w:p>
    <w:p w14:paraId="78C9BC10" w14:textId="45E230DA" w:rsidR="00BB5A15" w:rsidRPr="005F139B" w:rsidRDefault="00BB5A15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Pani/ Pana dane osobowe będą przetwarzane w zapewnienia skutecznej komunikacji w trakcie realizacji umowy oraz ew. nawiązania ponownej współpracy, maksymalnie przez okres 6 lat od momentu zakończenia realizacji ostatniej umowy zawartej z Administratorem. Przetwarzanie odbywa się na podstawnie prawnie uzasadnionego interesu Administratora (art. 6 ust. 1 lit. f RODO) jakim jest utrzymanie </w:t>
      </w:r>
      <w:r w:rsidR="00CB669F" w:rsidRPr="005F139B">
        <w:rPr>
          <w:rFonts w:ascii="Arial" w:eastAsia="Arial" w:hAnsi="Arial" w:cs="Arial"/>
          <w:color w:val="auto"/>
          <w:sz w:val="20"/>
          <w:szCs w:val="20"/>
        </w:rPr>
        <w:t>relacji z kontrahentem przy pomocy prowadzonej przez Administratora bazy adresowej.</w:t>
      </w:r>
    </w:p>
    <w:p w14:paraId="529B5AAE" w14:textId="30E98FDB" w:rsidR="00010687" w:rsidRPr="005F139B" w:rsidRDefault="00010687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Times New Roman" w:hAnsi="Arial" w:cs="Arial"/>
          <w:color w:val="auto"/>
          <w:sz w:val="20"/>
          <w:szCs w:val="20"/>
        </w:rPr>
        <w:t>Pani/Pana dane osobowe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>mogą zostać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przekazane następującym odbiorcom: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>dostawcom systemów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i usług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IT,</w:t>
      </w:r>
      <w:r w:rsidR="00F63A9A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podmiotom z Grupy Aquanet,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podmiotom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świadczącym us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ługi doradcze i konsultingowe, 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usługi niszczenia </w:t>
      </w:r>
      <w:r w:rsidR="00BD1937" w:rsidRPr="005F139B">
        <w:rPr>
          <w:rFonts w:ascii="Arial" w:eastAsia="Times New Roman" w:hAnsi="Arial" w:cs="Arial"/>
          <w:color w:val="auto"/>
          <w:sz w:val="20"/>
          <w:szCs w:val="20"/>
        </w:rPr>
        <w:t>dokumentów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i mogą zostać udostępnione </w:t>
      </w:r>
      <w:r w:rsidR="00C340A0" w:rsidRPr="005F139B">
        <w:rPr>
          <w:rFonts w:ascii="Arial" w:eastAsia="Arial" w:hAnsi="Arial" w:cs="Arial"/>
          <w:color w:val="auto"/>
          <w:sz w:val="20"/>
          <w:szCs w:val="20"/>
        </w:rPr>
        <w:t>upoważnionym podmiotom na udokumentowany wniosek.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</w:t>
      </w:r>
    </w:p>
    <w:p w14:paraId="2CF2AF29" w14:textId="0C37C4D4" w:rsidR="00615185" w:rsidRPr="005F139B" w:rsidRDefault="0056625F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5F139B">
        <w:rPr>
          <w:rFonts w:ascii="Arial" w:eastAsia="Times New Roman" w:hAnsi="Arial" w:cs="Arial"/>
          <w:color w:val="auto"/>
          <w:sz w:val="20"/>
          <w:szCs w:val="20"/>
        </w:rPr>
        <w:lastRenderedPageBreak/>
        <w:t xml:space="preserve">W zakresie wynikającym z RODO i z ograniczeniami w nim wskazanymi posiada Pani/Pan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>prawo dostępu do treści swoich danych oraz prawo ich sprostowania, usunięcia, ograniczenia przetwarzania, prawo do przenoszenia danych, prawo wniesienia sprzeciw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</w:p>
    <w:p w14:paraId="08AF237C" w14:textId="77777777" w:rsidR="003F4548" w:rsidRPr="005F139B" w:rsidRDefault="003F4548" w:rsidP="003F4548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5F139B">
        <w:rPr>
          <w:rFonts w:ascii="Arial" w:eastAsia="Arial" w:hAnsi="Arial" w:cs="Arial"/>
          <w:sz w:val="20"/>
          <w:szCs w:val="20"/>
        </w:rPr>
        <w:t>Pani/Pana dane osobowe nie będą przekazywane poza Europejski Obszar Gospodarczy przez Administratora. Taki transfer może jednak prowadzić m.in. Microsoft jako dostawca usługi Microsoft 365 w ramach korzystania z globalnych usług chmurowych. Microsoft realizuje transfer poza EOG stosując mechanizmy zabezpieczeń oparte o standardowe klauzule umowne zgodnie z art. 46 ust. 2 RODO, jak również stosując, zgodnie z art. 45 RODO, mechanizm przekazywania, na podstawie decyzji stwierdzającej odpowiedni stopień ochrony dla podmiotów wymienionych w wykazie ram ochrony danych (EU-US Data Privacy Framework), czyli zasad ramowych ochrony danych pomiędzy Unią Europejską a Stanami Zjednoczonymi wdrożone decyzją Komisji Europejskiej z 10 lipca 2023 i wydane przez Departament Handlu USA (EU-U.S. DPF).</w:t>
      </w:r>
    </w:p>
    <w:p w14:paraId="384B0871" w14:textId="347E8952" w:rsidR="00B66AC4" w:rsidRPr="005F139B" w:rsidRDefault="003F4548" w:rsidP="003F4548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5F139B">
        <w:rPr>
          <w:rFonts w:ascii="Arial" w:eastAsia="Arial" w:hAnsi="Arial" w:cs="Arial"/>
          <w:sz w:val="20"/>
          <w:szCs w:val="20"/>
        </w:rPr>
        <w:t>Ma Pani/Pan prawo wniesienia skargi do Urzędu Ochrony Danych Osobowych mieszczącego się przy ulicy Stawki 2 w Warszawie</w:t>
      </w:r>
      <w:r w:rsidR="005F139B" w:rsidRPr="005F139B">
        <w:rPr>
          <w:rFonts w:ascii="Arial" w:eastAsia="Arial" w:hAnsi="Arial" w:cs="Arial"/>
          <w:sz w:val="20"/>
          <w:szCs w:val="20"/>
        </w:rPr>
        <w:t>,</w:t>
      </w:r>
      <w:r w:rsidRPr="005F139B">
        <w:rPr>
          <w:rFonts w:ascii="Arial" w:eastAsia="Arial" w:hAnsi="Arial" w:cs="Arial"/>
          <w:sz w:val="20"/>
          <w:szCs w:val="20"/>
        </w:rPr>
        <w:t xml:space="preserve"> jeśli uzna Pani/Pan, że przetwarzanie narusza przepisy RODO. Więcej informacji jest dostępnych pod adresem </w:t>
      </w:r>
      <w:hyperlink r:id="rId10" w:history="1">
        <w:r w:rsidRPr="005F139B">
          <w:rPr>
            <w:rStyle w:val="Hipercze"/>
            <w:rFonts w:ascii="Arial" w:eastAsia="Arial" w:hAnsi="Arial" w:cs="Arial"/>
            <w:sz w:val="20"/>
            <w:szCs w:val="20"/>
          </w:rPr>
          <w:t>www.uodo.gov.pl</w:t>
        </w:r>
      </w:hyperlink>
      <w:r w:rsidRPr="005F139B">
        <w:rPr>
          <w:rFonts w:ascii="Arial" w:eastAsia="Arial" w:hAnsi="Arial" w:cs="Arial"/>
          <w:sz w:val="20"/>
          <w:szCs w:val="20"/>
        </w:rPr>
        <w:t>.</w:t>
      </w:r>
    </w:p>
    <w:p w14:paraId="4895F593" w14:textId="5590CE6D" w:rsidR="000F6647" w:rsidRPr="005F139B" w:rsidRDefault="00C340A0" w:rsidP="00B66AC4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Podanie przez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Panią/Pana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 danych osobowych jest </w:t>
      </w:r>
      <w:r w:rsidR="00BD1937" w:rsidRPr="005F139B">
        <w:rPr>
          <w:rFonts w:ascii="Arial" w:eastAsia="Arial" w:hAnsi="Arial" w:cs="Arial"/>
          <w:color w:val="auto"/>
          <w:sz w:val="20"/>
          <w:szCs w:val="20"/>
        </w:rPr>
        <w:t>dobrowolne,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 xml:space="preserve"> przy czym jest również 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warunkiem </w:t>
      </w:r>
      <w:r w:rsidR="00160E4B" w:rsidRPr="005F139B">
        <w:rPr>
          <w:rFonts w:ascii="Arial" w:eastAsia="Arial" w:hAnsi="Arial" w:cs="Arial"/>
          <w:color w:val="auto"/>
          <w:sz w:val="20"/>
          <w:szCs w:val="20"/>
        </w:rPr>
        <w:t xml:space="preserve">uczestnictwa Pani/Pana w postępowaniu w przedmiocie wyboru oferenta i dalej 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>zawarcia</w:t>
      </w:r>
      <w:r w:rsidR="00160E4B" w:rsidRPr="005F139B">
        <w:rPr>
          <w:rFonts w:ascii="Arial" w:eastAsia="Arial" w:hAnsi="Arial" w:cs="Arial"/>
          <w:color w:val="auto"/>
          <w:sz w:val="20"/>
          <w:szCs w:val="20"/>
        </w:rPr>
        <w:t xml:space="preserve"> z Panią/Panem 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>umowy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.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K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onsekwencją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odmowy podania przez Panią/Pana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 danych osobowych będzie brak możliwości 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>współpracy z Administratorem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. </w:t>
      </w:r>
    </w:p>
    <w:sectPr w:rsidR="000F6647" w:rsidRPr="005F139B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FC6415" w14:textId="77777777" w:rsidR="0076615D" w:rsidRDefault="0076615D" w:rsidP="00675081">
      <w:pPr>
        <w:spacing w:after="0" w:line="240" w:lineRule="auto"/>
      </w:pPr>
      <w:r>
        <w:separator/>
      </w:r>
    </w:p>
  </w:endnote>
  <w:endnote w:type="continuationSeparator" w:id="0">
    <w:p w14:paraId="6CCD620B" w14:textId="77777777" w:rsidR="0076615D" w:rsidRDefault="0076615D" w:rsidP="00675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880272" w14:textId="29941313" w:rsidR="00675081" w:rsidRPr="00BB2066" w:rsidRDefault="00BB2066" w:rsidP="00BB2066">
    <w:pPr>
      <w:pStyle w:val="Stopka"/>
      <w:rPr>
        <w:rFonts w:ascii="Arial" w:eastAsiaTheme="minorHAnsi" w:hAnsi="Arial" w:cs="Arial"/>
        <w:iCs/>
        <w:color w:val="auto"/>
        <w:sz w:val="18"/>
        <w:szCs w:val="18"/>
      </w:rPr>
    </w:pPr>
    <w:r>
      <w:rPr>
        <w:rFonts w:ascii="Arial" w:hAnsi="Arial" w:cs="Arial"/>
        <w:iCs/>
        <w:sz w:val="18"/>
        <w:szCs w:val="18"/>
      </w:rPr>
      <w:t>AQ-RODO_RCP-45/01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DCF3FE" w14:textId="77777777" w:rsidR="0076615D" w:rsidRDefault="0076615D" w:rsidP="00675081">
      <w:pPr>
        <w:spacing w:after="0" w:line="240" w:lineRule="auto"/>
      </w:pPr>
      <w:r>
        <w:separator/>
      </w:r>
    </w:p>
  </w:footnote>
  <w:footnote w:type="continuationSeparator" w:id="0">
    <w:p w14:paraId="52389D24" w14:textId="77777777" w:rsidR="0076615D" w:rsidRDefault="0076615D" w:rsidP="00675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2E58B4B" w14:paraId="2F6B9C02" w14:textId="77777777" w:rsidTr="42E58B4B">
      <w:trPr>
        <w:trHeight w:val="300"/>
      </w:trPr>
      <w:tc>
        <w:tcPr>
          <w:tcW w:w="3020" w:type="dxa"/>
        </w:tcPr>
        <w:p w14:paraId="5E97A02A" w14:textId="1A7F8A90" w:rsidR="42E58B4B" w:rsidRDefault="42E58B4B" w:rsidP="42E58B4B">
          <w:pPr>
            <w:pStyle w:val="Nagwek"/>
            <w:ind w:left="-115"/>
          </w:pPr>
        </w:p>
      </w:tc>
      <w:tc>
        <w:tcPr>
          <w:tcW w:w="3020" w:type="dxa"/>
        </w:tcPr>
        <w:p w14:paraId="0937BD6C" w14:textId="53B0C6F8" w:rsidR="42E58B4B" w:rsidRDefault="42E58B4B" w:rsidP="42E58B4B">
          <w:pPr>
            <w:pStyle w:val="Nagwek"/>
            <w:jc w:val="center"/>
          </w:pPr>
        </w:p>
      </w:tc>
      <w:tc>
        <w:tcPr>
          <w:tcW w:w="3020" w:type="dxa"/>
        </w:tcPr>
        <w:p w14:paraId="7A61CE13" w14:textId="03A23BB4" w:rsidR="42E58B4B" w:rsidRDefault="42E58B4B" w:rsidP="42E58B4B">
          <w:pPr>
            <w:pStyle w:val="Nagwek"/>
            <w:ind w:right="-115"/>
            <w:jc w:val="right"/>
          </w:pPr>
        </w:p>
      </w:tc>
    </w:tr>
  </w:tbl>
  <w:p w14:paraId="00D7C333" w14:textId="09F1ECBE" w:rsidR="42E58B4B" w:rsidRDefault="42E58B4B" w:rsidP="42E58B4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64015E"/>
    <w:multiLevelType w:val="hybridMultilevel"/>
    <w:tmpl w:val="473AC7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B472E"/>
    <w:multiLevelType w:val="hybridMultilevel"/>
    <w:tmpl w:val="006A55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9897576">
    <w:abstractNumId w:val="2"/>
  </w:num>
  <w:num w:numId="2" w16cid:durableId="1939867413">
    <w:abstractNumId w:val="0"/>
  </w:num>
  <w:num w:numId="3" w16cid:durableId="1670909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983"/>
    <w:rsid w:val="00010687"/>
    <w:rsid w:val="00021908"/>
    <w:rsid w:val="000256E8"/>
    <w:rsid w:val="000264DF"/>
    <w:rsid w:val="000331EB"/>
    <w:rsid w:val="00034058"/>
    <w:rsid w:val="000729A2"/>
    <w:rsid w:val="000861BE"/>
    <w:rsid w:val="000B6970"/>
    <w:rsid w:val="000F6647"/>
    <w:rsid w:val="00160E4B"/>
    <w:rsid w:val="001829A1"/>
    <w:rsid w:val="00190EB8"/>
    <w:rsid w:val="0019194A"/>
    <w:rsid w:val="001C73E3"/>
    <w:rsid w:val="00245CBC"/>
    <w:rsid w:val="002762AB"/>
    <w:rsid w:val="00310AAE"/>
    <w:rsid w:val="00332A7B"/>
    <w:rsid w:val="00367C25"/>
    <w:rsid w:val="0039335A"/>
    <w:rsid w:val="003C4C9F"/>
    <w:rsid w:val="003F4548"/>
    <w:rsid w:val="004E6931"/>
    <w:rsid w:val="00504196"/>
    <w:rsid w:val="005200F6"/>
    <w:rsid w:val="00520599"/>
    <w:rsid w:val="00524EF5"/>
    <w:rsid w:val="0056625F"/>
    <w:rsid w:val="005814D4"/>
    <w:rsid w:val="005D633F"/>
    <w:rsid w:val="005E551B"/>
    <w:rsid w:val="005F139B"/>
    <w:rsid w:val="00612A55"/>
    <w:rsid w:val="00615185"/>
    <w:rsid w:val="00626D7B"/>
    <w:rsid w:val="00636EA4"/>
    <w:rsid w:val="00675081"/>
    <w:rsid w:val="006869ED"/>
    <w:rsid w:val="006B4402"/>
    <w:rsid w:val="006C7307"/>
    <w:rsid w:val="006D4DE7"/>
    <w:rsid w:val="006D6B98"/>
    <w:rsid w:val="0076615D"/>
    <w:rsid w:val="00782983"/>
    <w:rsid w:val="007A08AB"/>
    <w:rsid w:val="007B5B92"/>
    <w:rsid w:val="007D17E9"/>
    <w:rsid w:val="007D1FC9"/>
    <w:rsid w:val="0085295F"/>
    <w:rsid w:val="00856267"/>
    <w:rsid w:val="00860DFC"/>
    <w:rsid w:val="00861E09"/>
    <w:rsid w:val="008643C3"/>
    <w:rsid w:val="008A31B3"/>
    <w:rsid w:val="008B2AA6"/>
    <w:rsid w:val="008C6288"/>
    <w:rsid w:val="008D6225"/>
    <w:rsid w:val="00931033"/>
    <w:rsid w:val="00943C73"/>
    <w:rsid w:val="00957B9C"/>
    <w:rsid w:val="009B0C08"/>
    <w:rsid w:val="009C2F82"/>
    <w:rsid w:val="00A17EB9"/>
    <w:rsid w:val="00A30538"/>
    <w:rsid w:val="00A35432"/>
    <w:rsid w:val="00A42A8E"/>
    <w:rsid w:val="00A43599"/>
    <w:rsid w:val="00A454EA"/>
    <w:rsid w:val="00A55BF8"/>
    <w:rsid w:val="00A56786"/>
    <w:rsid w:val="00AC6426"/>
    <w:rsid w:val="00AD1CB8"/>
    <w:rsid w:val="00AD62CB"/>
    <w:rsid w:val="00AE533B"/>
    <w:rsid w:val="00AF1E1A"/>
    <w:rsid w:val="00B66AC4"/>
    <w:rsid w:val="00B942E5"/>
    <w:rsid w:val="00BB2066"/>
    <w:rsid w:val="00BB5A15"/>
    <w:rsid w:val="00BC6A81"/>
    <w:rsid w:val="00BD1937"/>
    <w:rsid w:val="00BD5475"/>
    <w:rsid w:val="00C01295"/>
    <w:rsid w:val="00C16BDF"/>
    <w:rsid w:val="00C340A0"/>
    <w:rsid w:val="00C64331"/>
    <w:rsid w:val="00C87BBD"/>
    <w:rsid w:val="00CB669F"/>
    <w:rsid w:val="00CC4EE6"/>
    <w:rsid w:val="00D64AC8"/>
    <w:rsid w:val="00DB3572"/>
    <w:rsid w:val="00DB62C1"/>
    <w:rsid w:val="00DC1404"/>
    <w:rsid w:val="00DD3AA1"/>
    <w:rsid w:val="00DE51CB"/>
    <w:rsid w:val="00E02E45"/>
    <w:rsid w:val="00E21B7B"/>
    <w:rsid w:val="00E253DC"/>
    <w:rsid w:val="00E830B0"/>
    <w:rsid w:val="00ED623F"/>
    <w:rsid w:val="00F00C38"/>
    <w:rsid w:val="00F63A9A"/>
    <w:rsid w:val="00F771DB"/>
    <w:rsid w:val="00F9395D"/>
    <w:rsid w:val="00FD076B"/>
    <w:rsid w:val="00FD1572"/>
    <w:rsid w:val="00FE3540"/>
    <w:rsid w:val="05E53605"/>
    <w:rsid w:val="268D374C"/>
    <w:rsid w:val="37A90B81"/>
    <w:rsid w:val="42E58B4B"/>
    <w:rsid w:val="5415EFAF"/>
    <w:rsid w:val="744CD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FF15F"/>
  <w15:docId w15:val="{A955ADD0-F024-4225-AEED-29EB5ACA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5081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qFormat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675081"/>
    <w:rPr>
      <w:rFonts w:ascii="Calibri" w:eastAsia="Calibri" w:hAnsi="Calibri" w:cs="Calibri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729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729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729A2"/>
    <w:rPr>
      <w:rFonts w:ascii="Calibri" w:eastAsia="Calibri" w:hAnsi="Calibri" w:cs="Calibri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29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29A2"/>
    <w:rPr>
      <w:rFonts w:ascii="Calibri" w:eastAsia="Calibri" w:hAnsi="Calibri" w:cs="Calibri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5814D4"/>
    <w:pPr>
      <w:spacing w:after="0" w:line="240" w:lineRule="auto"/>
    </w:pPr>
    <w:rPr>
      <w:rFonts w:ascii="Calibri" w:eastAsia="Calibri" w:hAnsi="Calibri" w:cs="Calibri"/>
      <w:color w:val="000000"/>
      <w:lang w:eastAsia="pl-PL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sid w:val="00B66AC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6A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2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uodo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369360EE7A394C8A652732B918A67D" ma:contentTypeVersion="18" ma:contentTypeDescription="Utwórz nowy dokument." ma:contentTypeScope="" ma:versionID="67616447aca545e94230bf885c3e07d1">
  <xsd:schema xmlns:xsd="http://www.w3.org/2001/XMLSchema" xmlns:xs="http://www.w3.org/2001/XMLSchema" xmlns:p="http://schemas.microsoft.com/office/2006/metadata/properties" xmlns:ns2="ae032a31-981d-4864-9399-6f5849b32602" xmlns:ns3="dc852bcb-efe5-4475-8a76-af73235513cc" targetNamespace="http://schemas.microsoft.com/office/2006/metadata/properties" ma:root="true" ma:fieldsID="d7d6bee33665d2dc21cf12d1802ee29b" ns2:_="" ns3:_="">
    <xsd:import namespace="ae032a31-981d-4864-9399-6f5849b32602"/>
    <xsd:import namespace="dc852bcb-efe5-4475-8a76-af7323551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32a31-981d-4864-9399-6f5849b326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1a5d75ec-23b5-4cbd-85c1-c4321cb6be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52bcb-efe5-4475-8a76-af73235513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302b38-4a09-45bf-8a52-d09d884a9bf8}" ma:internalName="TaxCatchAll" ma:showField="CatchAllData" ma:web="dc852bcb-efe5-4475-8a76-af73235513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c852bcb-efe5-4475-8a76-af73235513cc" xsi:nil="true"/>
    <lcf76f155ced4ddcb4097134ff3c332f xmlns="ae032a31-981d-4864-9399-6f5849b3260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D0C7213-0917-4304-B806-E6891AA996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032a31-981d-4864-9399-6f5849b32602"/>
    <ds:schemaRef ds:uri="dc852bcb-efe5-4475-8a76-af7323551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F76F995-888B-45D4-A7CD-F7A399A450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30403A-86C3-4DFC-B88C-24964195B4FA}">
  <ds:schemaRefs>
    <ds:schemaRef ds:uri="http://schemas.microsoft.com/office/2006/metadata/properties"/>
    <ds:schemaRef ds:uri="http://schemas.microsoft.com/office/infopath/2007/PartnerControls"/>
    <ds:schemaRef ds:uri="dc852bcb-efe5-4475-8a76-af73235513cc"/>
    <ds:schemaRef ds:uri="ae032a31-981d-4864-9399-6f5849b32602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634</Words>
  <Characters>3807</Characters>
  <Application>Microsoft Office Word</Application>
  <DocSecurity>0</DocSecurity>
  <Lines>31</Lines>
  <Paragraphs>8</Paragraphs>
  <ScaleCrop>false</ScaleCrop>
  <Company/>
  <LinksUpToDate>false</LinksUpToDate>
  <CharactersWithSpaces>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Magdalena Szudrowicz</cp:lastModifiedBy>
  <cp:revision>63</cp:revision>
  <dcterms:created xsi:type="dcterms:W3CDTF">2019-04-04T12:29:00Z</dcterms:created>
  <dcterms:modified xsi:type="dcterms:W3CDTF">2025-02-18T10:33:00Z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0x010100A6369360EE7A394C8A652732B918A67D</vt:lpwstr>
  </property>
  <property fmtid="{D5CDD505-2E9C-101B-9397-08002B2CF9AE}" pid="3" name="MediaServiceImageTags">
    <vt:lpwstr/>
  </property>
</Properties>
</file>